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C9C66" w14:textId="77777777" w:rsidR="00D21669" w:rsidRDefault="00D21669" w:rsidP="00D21669">
      <w:pPr>
        <w:autoSpaceDE w:val="0"/>
        <w:autoSpaceDN w:val="0"/>
        <w:adjustRightInd w:val="0"/>
        <w:jc w:val="center"/>
        <w:rPr>
          <w:rFonts w:ascii="Calibri" w:hAnsi="Calibri" w:cs="Calibri"/>
        </w:rPr>
      </w:pPr>
      <w:r>
        <w:rPr>
          <w:rFonts w:ascii="Calibri" w:hAnsi="Calibri" w:cs="Calibri"/>
          <w:noProof/>
        </w:rPr>
        <w:drawing>
          <wp:inline distT="0" distB="0" distL="0" distR="0" wp14:anchorId="29518BD7" wp14:editId="386E7812">
            <wp:extent cx="1285875" cy="1285875"/>
            <wp:effectExtent l="1905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285875" cy="1285875"/>
                    </a:xfrm>
                    <a:prstGeom prst="rect">
                      <a:avLst/>
                    </a:prstGeom>
                    <a:noFill/>
                    <a:ln w="9525">
                      <a:noFill/>
                      <a:miter lim="800000"/>
                      <a:headEnd/>
                      <a:tailEnd/>
                    </a:ln>
                  </pic:spPr>
                </pic:pic>
              </a:graphicData>
            </a:graphic>
          </wp:inline>
        </w:drawing>
      </w:r>
    </w:p>
    <w:p w14:paraId="7DD8A4A1" w14:textId="77777777" w:rsidR="00D21669" w:rsidRDefault="00D21669" w:rsidP="00D21669">
      <w:pPr>
        <w:autoSpaceDE w:val="0"/>
        <w:autoSpaceDN w:val="0"/>
        <w:adjustRightInd w:val="0"/>
        <w:rPr>
          <w:rFonts w:ascii="Calibri" w:hAnsi="Calibri" w:cs="Calibri"/>
        </w:rPr>
      </w:pPr>
    </w:p>
    <w:p w14:paraId="7B30C1CD" w14:textId="77777777" w:rsidR="00D21669" w:rsidRDefault="00D21669" w:rsidP="00D21669">
      <w:pPr>
        <w:autoSpaceDE w:val="0"/>
        <w:autoSpaceDN w:val="0"/>
        <w:adjustRightInd w:val="0"/>
        <w:jc w:val="center"/>
        <w:rPr>
          <w:rFonts w:ascii="Calibri" w:hAnsi="Calibri" w:cs="Calibri"/>
          <w:b/>
          <w:bCs/>
          <w:sz w:val="40"/>
          <w:szCs w:val="40"/>
        </w:rPr>
      </w:pPr>
      <w:r>
        <w:rPr>
          <w:rFonts w:ascii="Calibri" w:hAnsi="Calibri" w:cs="Calibri"/>
          <w:b/>
          <w:bCs/>
          <w:sz w:val="40"/>
          <w:szCs w:val="40"/>
        </w:rPr>
        <w:t>T.C.</w:t>
      </w:r>
    </w:p>
    <w:p w14:paraId="1887C57E" w14:textId="77777777" w:rsidR="00D21669" w:rsidRDefault="00D21669" w:rsidP="00D21669">
      <w:pPr>
        <w:autoSpaceDE w:val="0"/>
        <w:autoSpaceDN w:val="0"/>
        <w:adjustRightInd w:val="0"/>
        <w:jc w:val="center"/>
        <w:rPr>
          <w:rFonts w:ascii="Calibri" w:hAnsi="Calibri" w:cs="Calibri"/>
          <w:b/>
          <w:bCs/>
          <w:sz w:val="40"/>
          <w:szCs w:val="40"/>
        </w:rPr>
      </w:pPr>
      <w:r>
        <w:rPr>
          <w:rFonts w:ascii="Calibri" w:hAnsi="Calibri" w:cs="Calibri"/>
          <w:b/>
          <w:bCs/>
          <w:sz w:val="40"/>
          <w:szCs w:val="40"/>
        </w:rPr>
        <w:t>SAĞLIK BAKANLIĞI</w:t>
      </w:r>
    </w:p>
    <w:p w14:paraId="2BB03B88" w14:textId="77777777" w:rsidR="00D21669" w:rsidRDefault="00D21669" w:rsidP="00D21669">
      <w:pPr>
        <w:autoSpaceDE w:val="0"/>
        <w:autoSpaceDN w:val="0"/>
        <w:adjustRightInd w:val="0"/>
        <w:jc w:val="center"/>
        <w:rPr>
          <w:rFonts w:ascii="Calibri" w:hAnsi="Calibri" w:cs="Calibri"/>
          <w:b/>
          <w:bCs/>
          <w:sz w:val="40"/>
          <w:szCs w:val="40"/>
          <w:lang w:val="en-US"/>
        </w:rPr>
      </w:pPr>
      <w:r>
        <w:rPr>
          <w:rFonts w:ascii="Calibri" w:hAnsi="Calibri" w:cs="Calibri"/>
          <w:b/>
          <w:bCs/>
          <w:sz w:val="40"/>
          <w:szCs w:val="40"/>
        </w:rPr>
        <w:t>SAĞLIK YATIRIMLARI GENEL M</w:t>
      </w:r>
      <w:r>
        <w:rPr>
          <w:rFonts w:ascii="Calibri" w:hAnsi="Calibri" w:cs="Calibri"/>
          <w:b/>
          <w:bCs/>
          <w:sz w:val="40"/>
          <w:szCs w:val="40"/>
          <w:lang w:val="en-US"/>
        </w:rPr>
        <w:t>ÜDÜRLÜĞÜ</w:t>
      </w:r>
    </w:p>
    <w:p w14:paraId="22E89232" w14:textId="77777777" w:rsidR="00D21669" w:rsidRDefault="00D21669" w:rsidP="00D21669">
      <w:pPr>
        <w:autoSpaceDE w:val="0"/>
        <w:autoSpaceDN w:val="0"/>
        <w:adjustRightInd w:val="0"/>
        <w:jc w:val="center"/>
        <w:rPr>
          <w:rFonts w:ascii="Calibri" w:hAnsi="Calibri" w:cs="Calibri"/>
        </w:rPr>
      </w:pPr>
      <w:r>
        <w:rPr>
          <w:rFonts w:ascii="Calibri" w:hAnsi="Calibri" w:cs="Calibri"/>
          <w:noProof/>
        </w:rPr>
        <w:drawing>
          <wp:anchor distT="0" distB="0" distL="114300" distR="114300" simplePos="0" relativeHeight="251659264" behindDoc="1" locked="0" layoutInCell="1" allowOverlap="1" wp14:anchorId="01011087" wp14:editId="20E3B12F">
            <wp:simplePos x="0" y="0"/>
            <wp:positionH relativeFrom="column">
              <wp:posOffset>19160</wp:posOffset>
            </wp:positionH>
            <wp:positionV relativeFrom="paragraph">
              <wp:posOffset>201017</wp:posOffset>
            </wp:positionV>
            <wp:extent cx="6540777" cy="3745065"/>
            <wp:effectExtent l="19050" t="0" r="0" b="0"/>
            <wp:wrapNone/>
            <wp:docPr id="5" name="1 Resim" descr="KAP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AK.jpg"/>
                    <pic:cNvPicPr/>
                  </pic:nvPicPr>
                  <pic:blipFill>
                    <a:blip r:embed="rId8">
                      <a:lum bright="30000"/>
                    </a:blip>
                    <a:stretch>
                      <a:fillRect/>
                    </a:stretch>
                  </pic:blipFill>
                  <pic:spPr>
                    <a:xfrm>
                      <a:off x="0" y="0"/>
                      <a:ext cx="6540777" cy="3745065"/>
                    </a:xfrm>
                    <a:prstGeom prst="rect">
                      <a:avLst/>
                    </a:prstGeom>
                    <a:ln>
                      <a:noFill/>
                    </a:ln>
                    <a:effectLst>
                      <a:softEdge rad="112500"/>
                    </a:effectLst>
                  </pic:spPr>
                </pic:pic>
              </a:graphicData>
            </a:graphic>
          </wp:anchor>
        </w:drawing>
      </w:r>
    </w:p>
    <w:p w14:paraId="4F3D4E12" w14:textId="77777777" w:rsidR="00D21669" w:rsidRDefault="00D21669" w:rsidP="00D21669">
      <w:pPr>
        <w:autoSpaceDE w:val="0"/>
        <w:autoSpaceDN w:val="0"/>
        <w:adjustRightInd w:val="0"/>
        <w:jc w:val="center"/>
        <w:rPr>
          <w:rFonts w:ascii="Calibri" w:hAnsi="Calibri" w:cs="Calibri"/>
        </w:rPr>
      </w:pPr>
    </w:p>
    <w:p w14:paraId="7DE8F46F" w14:textId="77777777" w:rsidR="00D21669" w:rsidRDefault="00D21669" w:rsidP="00D21669">
      <w:pPr>
        <w:autoSpaceDE w:val="0"/>
        <w:autoSpaceDN w:val="0"/>
        <w:adjustRightInd w:val="0"/>
        <w:jc w:val="center"/>
        <w:rPr>
          <w:rFonts w:ascii="Calibri" w:hAnsi="Calibri" w:cs="Calibri"/>
        </w:rPr>
      </w:pPr>
    </w:p>
    <w:p w14:paraId="6CF635BD" w14:textId="77777777" w:rsidR="00D21669" w:rsidRDefault="00D21669" w:rsidP="00D21669">
      <w:pPr>
        <w:autoSpaceDE w:val="0"/>
        <w:autoSpaceDN w:val="0"/>
        <w:adjustRightInd w:val="0"/>
        <w:jc w:val="center"/>
        <w:rPr>
          <w:rFonts w:ascii="Calibri" w:hAnsi="Calibri" w:cs="Calibri"/>
        </w:rPr>
      </w:pPr>
    </w:p>
    <w:p w14:paraId="3C7897C2"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r w:rsidRPr="00110CE1">
        <w:rPr>
          <w:rFonts w:ascii="Calibri" w:hAnsi="Calibri" w:cs="Calibri"/>
          <w:b/>
          <w:color w:val="000000"/>
          <w:sz w:val="52"/>
          <w:szCs w:val="52"/>
        </w:rPr>
        <w:t xml:space="preserve">HAFİF ÇELİK TAŞIYICILI ÖN ÜRETİMLİ </w:t>
      </w:r>
    </w:p>
    <w:p w14:paraId="7962D04E" w14:textId="585A5D08" w:rsidR="00D21669" w:rsidRDefault="00D21669" w:rsidP="00D21669">
      <w:pPr>
        <w:autoSpaceDE w:val="0"/>
        <w:autoSpaceDN w:val="0"/>
        <w:adjustRightInd w:val="0"/>
        <w:spacing w:line="360" w:lineRule="auto"/>
        <w:jc w:val="center"/>
        <w:rPr>
          <w:rFonts w:ascii="Calibri" w:hAnsi="Calibri" w:cs="Calibri"/>
          <w:b/>
          <w:color w:val="000000"/>
          <w:sz w:val="52"/>
          <w:szCs w:val="52"/>
        </w:rPr>
      </w:pPr>
      <w:r w:rsidRPr="00110CE1">
        <w:rPr>
          <w:rFonts w:ascii="Calibri" w:hAnsi="Calibri" w:cs="Calibri"/>
          <w:b/>
          <w:color w:val="000000"/>
          <w:sz w:val="52"/>
          <w:szCs w:val="52"/>
        </w:rPr>
        <w:t xml:space="preserve"> </w:t>
      </w:r>
      <w:r w:rsidRPr="001C3ABB">
        <w:rPr>
          <w:rFonts w:ascii="Calibri" w:hAnsi="Calibri" w:cs="Calibri"/>
          <w:b/>
          <w:color w:val="000000"/>
          <w:sz w:val="52"/>
          <w:szCs w:val="52"/>
        </w:rPr>
        <w:t xml:space="preserve">112 ACİL SAĞLIK </w:t>
      </w:r>
      <w:r w:rsidR="006849E8">
        <w:rPr>
          <w:rFonts w:ascii="Calibri" w:hAnsi="Calibri" w:cs="Calibri"/>
          <w:b/>
          <w:color w:val="000000"/>
          <w:sz w:val="52"/>
          <w:szCs w:val="52"/>
        </w:rPr>
        <w:t xml:space="preserve">HİZMETLERİ </w:t>
      </w:r>
      <w:r w:rsidRPr="001C3ABB">
        <w:rPr>
          <w:rFonts w:ascii="Calibri" w:hAnsi="Calibri" w:cs="Calibri"/>
          <w:b/>
          <w:color w:val="000000"/>
          <w:sz w:val="52"/>
          <w:szCs w:val="52"/>
        </w:rPr>
        <w:t>İSTASYONU</w:t>
      </w:r>
    </w:p>
    <w:p w14:paraId="5EDE3094"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p>
    <w:p w14:paraId="0CFA7B81"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p>
    <w:p w14:paraId="0060C042"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p>
    <w:p w14:paraId="1ABC66E4"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p>
    <w:p w14:paraId="48C3F42C" w14:textId="77777777" w:rsidR="00D21669" w:rsidRPr="001C3ABB" w:rsidRDefault="00D21669" w:rsidP="00D21669">
      <w:pPr>
        <w:autoSpaceDE w:val="0"/>
        <w:autoSpaceDN w:val="0"/>
        <w:adjustRightInd w:val="0"/>
        <w:spacing w:line="360" w:lineRule="auto"/>
        <w:rPr>
          <w:rFonts w:ascii="Calibri" w:hAnsi="Calibri" w:cs="Calibri"/>
          <w:b/>
          <w:bCs/>
          <w:sz w:val="52"/>
          <w:szCs w:val="52"/>
        </w:rPr>
      </w:pPr>
    </w:p>
    <w:p w14:paraId="207B1ED1" w14:textId="77777777" w:rsidR="00D21669" w:rsidRPr="008F1F3F" w:rsidRDefault="00D21669" w:rsidP="00D21669">
      <w:pPr>
        <w:autoSpaceDE w:val="0"/>
        <w:autoSpaceDN w:val="0"/>
        <w:adjustRightInd w:val="0"/>
        <w:spacing w:line="360" w:lineRule="auto"/>
        <w:jc w:val="center"/>
        <w:rPr>
          <w:rFonts w:ascii="Calibri" w:hAnsi="Calibri" w:cs="Calibri"/>
          <w:b/>
          <w:bCs/>
          <w:sz w:val="40"/>
          <w:szCs w:val="40"/>
        </w:rPr>
      </w:pPr>
      <w:r>
        <w:rPr>
          <w:rFonts w:ascii="Calibri" w:hAnsi="Calibri" w:cs="Calibri"/>
          <w:b/>
          <w:bCs/>
          <w:sz w:val="40"/>
          <w:szCs w:val="40"/>
        </w:rPr>
        <w:t>YAPIM İŞİ</w:t>
      </w:r>
    </w:p>
    <w:p w14:paraId="2E5A01CE" w14:textId="77777777" w:rsidR="00D21669" w:rsidRPr="00390555" w:rsidRDefault="00D21669" w:rsidP="00D21669">
      <w:pPr>
        <w:autoSpaceDE w:val="0"/>
        <w:autoSpaceDN w:val="0"/>
        <w:adjustRightInd w:val="0"/>
        <w:spacing w:line="360" w:lineRule="auto"/>
        <w:jc w:val="center"/>
        <w:rPr>
          <w:rFonts w:ascii="Calibri" w:hAnsi="Calibri" w:cs="Calibri"/>
          <w:b/>
          <w:bCs/>
          <w:color w:val="000000"/>
          <w:sz w:val="48"/>
          <w:szCs w:val="48"/>
        </w:rPr>
      </w:pPr>
      <w:r>
        <w:rPr>
          <w:rFonts w:ascii="Calibri" w:hAnsi="Calibri" w:cs="Calibri"/>
          <w:b/>
          <w:bCs/>
          <w:color w:val="000000"/>
          <w:sz w:val="48"/>
          <w:szCs w:val="48"/>
        </w:rPr>
        <w:t>ALTYAPI</w:t>
      </w:r>
      <w:r w:rsidRPr="00390555">
        <w:rPr>
          <w:rFonts w:ascii="Calibri" w:hAnsi="Calibri" w:cs="Calibri"/>
          <w:b/>
          <w:bCs/>
          <w:color w:val="000000"/>
          <w:sz w:val="48"/>
          <w:szCs w:val="48"/>
        </w:rPr>
        <w:t xml:space="preserve"> </w:t>
      </w:r>
      <w:r>
        <w:rPr>
          <w:rFonts w:ascii="Calibri" w:hAnsi="Calibri" w:cs="Calibri"/>
          <w:b/>
          <w:bCs/>
          <w:color w:val="000000"/>
          <w:sz w:val="48"/>
          <w:szCs w:val="48"/>
        </w:rPr>
        <w:t>İŞLERİ</w:t>
      </w:r>
      <w:r w:rsidRPr="00390555">
        <w:rPr>
          <w:rFonts w:ascii="Calibri" w:hAnsi="Calibri" w:cs="Calibri"/>
          <w:b/>
          <w:bCs/>
          <w:color w:val="000000"/>
          <w:sz w:val="48"/>
          <w:szCs w:val="48"/>
        </w:rPr>
        <w:t xml:space="preserve"> TEKNİK ŞARTNAME</w:t>
      </w:r>
    </w:p>
    <w:p w14:paraId="4E04196C" w14:textId="4FA41EC8" w:rsidR="00D21669" w:rsidRPr="00110CE1" w:rsidRDefault="00D21669" w:rsidP="00D21669">
      <w:pPr>
        <w:autoSpaceDE w:val="0"/>
        <w:autoSpaceDN w:val="0"/>
        <w:adjustRightInd w:val="0"/>
        <w:spacing w:line="360" w:lineRule="auto"/>
        <w:jc w:val="center"/>
        <w:rPr>
          <w:rFonts w:ascii="Calibri" w:hAnsi="Calibri" w:cs="Calibri"/>
          <w:b/>
          <w:bCs/>
          <w:color w:val="000000"/>
          <w:sz w:val="40"/>
          <w:szCs w:val="40"/>
        </w:rPr>
      </w:pPr>
      <w:r>
        <w:rPr>
          <w:rFonts w:ascii="Calibri" w:hAnsi="Calibri" w:cs="Calibri"/>
          <w:b/>
          <w:bCs/>
          <w:color w:val="000000"/>
          <w:sz w:val="40"/>
          <w:szCs w:val="40"/>
        </w:rPr>
        <w:t>202</w:t>
      </w:r>
      <w:r w:rsidR="006849E8">
        <w:rPr>
          <w:rFonts w:ascii="Calibri" w:hAnsi="Calibri" w:cs="Calibri"/>
          <w:b/>
          <w:bCs/>
          <w:color w:val="000000"/>
          <w:sz w:val="40"/>
          <w:szCs w:val="40"/>
        </w:rPr>
        <w:t>2</w:t>
      </w:r>
    </w:p>
    <w:p w14:paraId="0E50190E" w14:textId="77777777" w:rsidR="00D21669" w:rsidRDefault="00D21669" w:rsidP="002416AD">
      <w:pPr>
        <w:pStyle w:val="Liste2"/>
        <w:ind w:left="142"/>
        <w:jc w:val="both"/>
        <w:rPr>
          <w:b/>
        </w:rPr>
      </w:pPr>
    </w:p>
    <w:p w14:paraId="31DDF93D" w14:textId="77777777" w:rsidR="00D21669" w:rsidRDefault="00D21669" w:rsidP="00D21669">
      <w:pPr>
        <w:pStyle w:val="Liste2"/>
        <w:ind w:left="0" w:firstLine="0"/>
        <w:jc w:val="both"/>
        <w:rPr>
          <w:b/>
        </w:rPr>
      </w:pPr>
    </w:p>
    <w:p w14:paraId="2BAF7A1E" w14:textId="77777777" w:rsidR="00D21669" w:rsidRDefault="00D21669" w:rsidP="00D21669">
      <w:pPr>
        <w:pStyle w:val="Liste2"/>
        <w:ind w:left="0" w:firstLine="0"/>
        <w:jc w:val="both"/>
        <w:rPr>
          <w:b/>
        </w:rPr>
      </w:pPr>
    </w:p>
    <w:p w14:paraId="05ECAC64" w14:textId="77777777" w:rsidR="00D21669" w:rsidRPr="00D21669" w:rsidRDefault="00D21669" w:rsidP="00D21669">
      <w:pPr>
        <w:autoSpaceDE w:val="0"/>
        <w:autoSpaceDN w:val="0"/>
        <w:adjustRightInd w:val="0"/>
        <w:rPr>
          <w:noProof/>
          <w:sz w:val="20"/>
          <w:szCs w:val="20"/>
        </w:rPr>
      </w:pPr>
      <w:r w:rsidRPr="00D21669">
        <w:rPr>
          <w:b/>
          <w:noProof/>
          <w:sz w:val="20"/>
          <w:szCs w:val="20"/>
        </w:rPr>
        <w:t>NOT:</w:t>
      </w:r>
      <w:r w:rsidRPr="00D21669">
        <w:rPr>
          <w:noProof/>
          <w:sz w:val="20"/>
          <w:szCs w:val="20"/>
        </w:rPr>
        <w:t xml:space="preserve"> </w:t>
      </w:r>
      <w:r>
        <w:rPr>
          <w:noProof/>
          <w:sz w:val="20"/>
          <w:szCs w:val="20"/>
        </w:rPr>
        <w:t xml:space="preserve"> </w:t>
      </w:r>
      <w:r w:rsidRPr="00D21669">
        <w:rPr>
          <w:noProof/>
          <w:sz w:val="20"/>
          <w:szCs w:val="20"/>
        </w:rPr>
        <w:t>Hafif çelik ta</w:t>
      </w:r>
      <w:r w:rsidRPr="00D21669">
        <w:rPr>
          <w:rFonts w:hint="eastAsia"/>
          <w:noProof/>
          <w:sz w:val="20"/>
          <w:szCs w:val="20"/>
        </w:rPr>
        <w:t>ş</w:t>
      </w:r>
      <w:r w:rsidRPr="00D21669">
        <w:rPr>
          <w:noProof/>
          <w:sz w:val="20"/>
          <w:szCs w:val="20"/>
        </w:rPr>
        <w:t xml:space="preserve">ıyıcılı </w:t>
      </w:r>
      <w:r w:rsidRPr="00D21669">
        <w:rPr>
          <w:rFonts w:hint="eastAsia"/>
          <w:noProof/>
          <w:sz w:val="20"/>
          <w:szCs w:val="20"/>
        </w:rPr>
        <w:t>ö</w:t>
      </w:r>
      <w:r w:rsidRPr="00D21669">
        <w:rPr>
          <w:noProof/>
          <w:sz w:val="20"/>
          <w:szCs w:val="20"/>
        </w:rPr>
        <w:t xml:space="preserve">n </w:t>
      </w:r>
      <w:r w:rsidRPr="00D21669">
        <w:rPr>
          <w:rFonts w:hint="eastAsia"/>
          <w:noProof/>
          <w:sz w:val="20"/>
          <w:szCs w:val="20"/>
        </w:rPr>
        <w:t>ü</w:t>
      </w:r>
      <w:r w:rsidRPr="00D21669">
        <w:rPr>
          <w:noProof/>
          <w:sz w:val="20"/>
          <w:szCs w:val="20"/>
        </w:rPr>
        <w:t>retimli 112 ASHİ (T1-T2)projeleri  tip proje olarak Sa</w:t>
      </w:r>
      <w:r w:rsidRPr="00D21669">
        <w:rPr>
          <w:rFonts w:hint="eastAsia"/>
          <w:noProof/>
          <w:sz w:val="20"/>
          <w:szCs w:val="20"/>
        </w:rPr>
        <w:t>ğ</w:t>
      </w:r>
      <w:r w:rsidRPr="00D21669">
        <w:rPr>
          <w:noProof/>
          <w:sz w:val="20"/>
          <w:szCs w:val="20"/>
        </w:rPr>
        <w:t>lık Bakanlı</w:t>
      </w:r>
      <w:r w:rsidRPr="00D21669">
        <w:rPr>
          <w:rFonts w:hint="eastAsia"/>
          <w:noProof/>
          <w:sz w:val="20"/>
          <w:szCs w:val="20"/>
        </w:rPr>
        <w:t>ğ</w:t>
      </w:r>
      <w:r w:rsidRPr="00D21669">
        <w:rPr>
          <w:noProof/>
          <w:sz w:val="20"/>
          <w:szCs w:val="20"/>
        </w:rPr>
        <w:t>ından onaylanmı</w:t>
      </w:r>
      <w:r w:rsidRPr="00D21669">
        <w:rPr>
          <w:rFonts w:hint="eastAsia"/>
          <w:noProof/>
          <w:sz w:val="20"/>
          <w:szCs w:val="20"/>
        </w:rPr>
        <w:t>ş</w:t>
      </w:r>
      <w:r w:rsidRPr="00D21669">
        <w:rPr>
          <w:noProof/>
          <w:sz w:val="20"/>
          <w:szCs w:val="20"/>
        </w:rPr>
        <w:t xml:space="preserve"> olup, uygulama yapılacak her arsa için uygun tip belirlenerek, herbir uygulama için ayrı ayrı olmak </w:t>
      </w:r>
      <w:r w:rsidRPr="00D21669">
        <w:rPr>
          <w:rFonts w:hint="eastAsia"/>
          <w:noProof/>
          <w:sz w:val="20"/>
          <w:szCs w:val="20"/>
        </w:rPr>
        <w:t>ü</w:t>
      </w:r>
      <w:r w:rsidRPr="00D21669">
        <w:rPr>
          <w:noProof/>
          <w:sz w:val="20"/>
          <w:szCs w:val="20"/>
        </w:rPr>
        <w:t>zere ruhsat ve/veya işyeri tesliminde; y</w:t>
      </w:r>
      <w:r w:rsidRPr="00D21669">
        <w:rPr>
          <w:rFonts w:hint="eastAsia"/>
          <w:noProof/>
          <w:sz w:val="20"/>
          <w:szCs w:val="20"/>
        </w:rPr>
        <w:t>ü</w:t>
      </w:r>
      <w:r w:rsidRPr="00D21669">
        <w:rPr>
          <w:noProof/>
          <w:sz w:val="20"/>
          <w:szCs w:val="20"/>
        </w:rPr>
        <w:t>klenici firma tarafından olu</w:t>
      </w:r>
      <w:r w:rsidRPr="00D21669">
        <w:rPr>
          <w:rFonts w:hint="eastAsia"/>
          <w:noProof/>
          <w:sz w:val="20"/>
          <w:szCs w:val="20"/>
        </w:rPr>
        <w:t>ş</w:t>
      </w:r>
      <w:r w:rsidRPr="00D21669">
        <w:rPr>
          <w:noProof/>
          <w:sz w:val="20"/>
          <w:szCs w:val="20"/>
        </w:rPr>
        <w:t xml:space="preserve">turulacak imalat detayları, ilgi arsanın zemin özellikleri değerlendirilerek, </w:t>
      </w:r>
      <w:r w:rsidRPr="00D21669">
        <w:rPr>
          <w:rFonts w:hint="eastAsia"/>
          <w:noProof/>
          <w:sz w:val="20"/>
          <w:szCs w:val="20"/>
        </w:rPr>
        <w:t>ö</w:t>
      </w:r>
      <w:r w:rsidRPr="00D21669">
        <w:rPr>
          <w:noProof/>
          <w:sz w:val="20"/>
          <w:szCs w:val="20"/>
        </w:rPr>
        <w:t>l</w:t>
      </w:r>
      <w:r w:rsidRPr="00D21669">
        <w:rPr>
          <w:rFonts w:hint="eastAsia"/>
          <w:noProof/>
          <w:sz w:val="20"/>
          <w:szCs w:val="20"/>
        </w:rPr>
        <w:t>ç</w:t>
      </w:r>
      <w:r w:rsidRPr="00D21669">
        <w:rPr>
          <w:noProof/>
          <w:sz w:val="20"/>
          <w:szCs w:val="20"/>
        </w:rPr>
        <w:t>ekli ve kotlu (ıtrf-koordinatlı) yerle</w:t>
      </w:r>
      <w:r w:rsidRPr="00D21669">
        <w:rPr>
          <w:rFonts w:hint="eastAsia"/>
          <w:noProof/>
          <w:sz w:val="20"/>
          <w:szCs w:val="20"/>
        </w:rPr>
        <w:t>ş</w:t>
      </w:r>
      <w:r w:rsidRPr="00D21669">
        <w:rPr>
          <w:noProof/>
          <w:sz w:val="20"/>
          <w:szCs w:val="20"/>
        </w:rPr>
        <w:t>im planı ile birlikte proje m</w:t>
      </w:r>
      <w:r w:rsidRPr="00D21669">
        <w:rPr>
          <w:rFonts w:hint="eastAsia"/>
          <w:noProof/>
          <w:sz w:val="20"/>
          <w:szCs w:val="20"/>
        </w:rPr>
        <w:t>ü</w:t>
      </w:r>
      <w:r w:rsidRPr="00D21669">
        <w:rPr>
          <w:noProof/>
          <w:sz w:val="20"/>
          <w:szCs w:val="20"/>
        </w:rPr>
        <w:t>ellifi</w:t>
      </w:r>
    </w:p>
    <w:p w14:paraId="639E237C" w14:textId="77777777" w:rsidR="00D21669" w:rsidRPr="00D21669" w:rsidRDefault="00D21669" w:rsidP="00D21669">
      <w:pPr>
        <w:autoSpaceDE w:val="0"/>
        <w:autoSpaceDN w:val="0"/>
        <w:adjustRightInd w:val="0"/>
        <w:rPr>
          <w:noProof/>
          <w:sz w:val="20"/>
          <w:szCs w:val="20"/>
        </w:rPr>
      </w:pPr>
      <w:r w:rsidRPr="00D21669">
        <w:rPr>
          <w:noProof/>
          <w:sz w:val="20"/>
          <w:szCs w:val="20"/>
        </w:rPr>
        <w:t>(Y</w:t>
      </w:r>
      <w:r w:rsidRPr="00D21669">
        <w:rPr>
          <w:rFonts w:hint="eastAsia"/>
          <w:noProof/>
          <w:sz w:val="20"/>
          <w:szCs w:val="20"/>
        </w:rPr>
        <w:t>ü</w:t>
      </w:r>
      <w:r w:rsidRPr="00D21669">
        <w:rPr>
          <w:noProof/>
          <w:sz w:val="20"/>
          <w:szCs w:val="20"/>
        </w:rPr>
        <w:t>k. Mimar Z. Merve KUYU - Mesart Mimarlık ve İn</w:t>
      </w:r>
      <w:r w:rsidRPr="00D21669">
        <w:rPr>
          <w:rFonts w:hint="eastAsia"/>
          <w:noProof/>
          <w:sz w:val="20"/>
          <w:szCs w:val="20"/>
        </w:rPr>
        <w:t>ş</w:t>
      </w:r>
      <w:r w:rsidRPr="00D21669">
        <w:rPr>
          <w:noProof/>
          <w:sz w:val="20"/>
          <w:szCs w:val="20"/>
        </w:rPr>
        <w:t>aat A.Ş.) onayına sunulacaktır. Proje m</w:t>
      </w:r>
      <w:r w:rsidRPr="00D21669">
        <w:rPr>
          <w:rFonts w:hint="eastAsia"/>
          <w:noProof/>
          <w:sz w:val="20"/>
          <w:szCs w:val="20"/>
        </w:rPr>
        <w:t>ü</w:t>
      </w:r>
      <w:r w:rsidRPr="00D21669">
        <w:rPr>
          <w:noProof/>
          <w:sz w:val="20"/>
          <w:szCs w:val="20"/>
        </w:rPr>
        <w:t>ellifi uygun olmayan imalat detaylarında revize isteyebilir. Proje m</w:t>
      </w:r>
      <w:r w:rsidRPr="00D21669">
        <w:rPr>
          <w:rFonts w:hint="eastAsia"/>
          <w:noProof/>
          <w:sz w:val="20"/>
          <w:szCs w:val="20"/>
        </w:rPr>
        <w:t>ü</w:t>
      </w:r>
      <w:r w:rsidRPr="00D21669">
        <w:rPr>
          <w:noProof/>
          <w:sz w:val="20"/>
          <w:szCs w:val="20"/>
        </w:rPr>
        <w:t>ellifi tarafından  onaylanmamı</w:t>
      </w:r>
      <w:r w:rsidRPr="00D21669">
        <w:rPr>
          <w:rFonts w:hint="eastAsia"/>
          <w:noProof/>
          <w:sz w:val="20"/>
          <w:szCs w:val="20"/>
        </w:rPr>
        <w:t>ş</w:t>
      </w:r>
      <w:r w:rsidRPr="00D21669">
        <w:rPr>
          <w:noProof/>
          <w:sz w:val="20"/>
          <w:szCs w:val="20"/>
        </w:rPr>
        <w:t xml:space="preserve"> projeler uygulamaya ge</w:t>
      </w:r>
      <w:r w:rsidRPr="00D21669">
        <w:rPr>
          <w:rFonts w:hint="eastAsia"/>
          <w:noProof/>
          <w:sz w:val="20"/>
          <w:szCs w:val="20"/>
        </w:rPr>
        <w:t>ç</w:t>
      </w:r>
      <w:r w:rsidRPr="00D21669">
        <w:rPr>
          <w:noProof/>
          <w:sz w:val="20"/>
          <w:szCs w:val="20"/>
        </w:rPr>
        <w:t>irilemez.</w:t>
      </w:r>
    </w:p>
    <w:p w14:paraId="44C43DDD" w14:textId="77777777" w:rsidR="00D21669" w:rsidRDefault="00D21669" w:rsidP="00D21669">
      <w:pPr>
        <w:pStyle w:val="Liste2"/>
        <w:ind w:left="0" w:firstLine="0"/>
        <w:jc w:val="both"/>
        <w:rPr>
          <w:b/>
        </w:rPr>
      </w:pPr>
    </w:p>
    <w:p w14:paraId="37861DC1" w14:textId="77777777" w:rsidR="002416AD" w:rsidRPr="00380E41" w:rsidRDefault="002416AD" w:rsidP="002416AD">
      <w:pPr>
        <w:pStyle w:val="Liste2"/>
        <w:ind w:left="142"/>
        <w:jc w:val="both"/>
        <w:rPr>
          <w:b/>
        </w:rPr>
      </w:pPr>
      <w:r w:rsidRPr="00380E41">
        <w:rPr>
          <w:b/>
        </w:rPr>
        <w:t>MADDE 1. GENEL HÜKÜMLER :</w:t>
      </w:r>
    </w:p>
    <w:p w14:paraId="2F30401E" w14:textId="77777777" w:rsidR="002416AD" w:rsidRPr="00380E41" w:rsidRDefault="002416AD" w:rsidP="002416AD">
      <w:pPr>
        <w:pStyle w:val="Liste2"/>
        <w:ind w:left="142" w:firstLine="566"/>
        <w:jc w:val="both"/>
      </w:pPr>
      <w:r w:rsidRPr="00380E41">
        <w:t>Adaiçi altyapı ve Genel Altyapı inşaatları ;</w:t>
      </w:r>
    </w:p>
    <w:p w14:paraId="691891EB" w14:textId="77777777" w:rsidR="002416AD" w:rsidRPr="00380E41" w:rsidRDefault="002416AD" w:rsidP="002416AD">
      <w:pPr>
        <w:pStyle w:val="Liste2"/>
        <w:ind w:left="142"/>
        <w:jc w:val="both"/>
        <w:rPr>
          <w:b/>
        </w:rPr>
      </w:pPr>
    </w:p>
    <w:tbl>
      <w:tblPr>
        <w:tblW w:w="0" w:type="auto"/>
        <w:tblInd w:w="142" w:type="dxa"/>
        <w:tblCellMar>
          <w:left w:w="70" w:type="dxa"/>
          <w:right w:w="70" w:type="dxa"/>
        </w:tblCellMar>
        <w:tblLook w:val="0000" w:firstRow="0" w:lastRow="0" w:firstColumn="0" w:lastColumn="0" w:noHBand="0" w:noVBand="0"/>
      </w:tblPr>
      <w:tblGrid>
        <w:gridCol w:w="372"/>
        <w:gridCol w:w="4775"/>
      </w:tblGrid>
      <w:tr w:rsidR="002416AD" w:rsidRPr="00380E41" w14:paraId="2EA25CFE" w14:textId="77777777" w:rsidTr="00EC2243">
        <w:trPr>
          <w:trHeight w:val="271"/>
        </w:trPr>
        <w:tc>
          <w:tcPr>
            <w:tcW w:w="372" w:type="dxa"/>
          </w:tcPr>
          <w:p w14:paraId="6EA2C819" w14:textId="77777777" w:rsidR="002416AD" w:rsidRPr="00380E41" w:rsidRDefault="002416AD" w:rsidP="00DA7F8D">
            <w:pPr>
              <w:pStyle w:val="Liste2"/>
              <w:ind w:left="0" w:firstLine="0"/>
              <w:jc w:val="center"/>
              <w:rPr>
                <w:b/>
                <w:bCs/>
              </w:rPr>
            </w:pPr>
            <w:r w:rsidRPr="00380E41">
              <w:rPr>
                <w:b/>
                <w:bCs/>
              </w:rPr>
              <w:t>A)</w:t>
            </w:r>
          </w:p>
        </w:tc>
        <w:tc>
          <w:tcPr>
            <w:tcW w:w="4775" w:type="dxa"/>
          </w:tcPr>
          <w:p w14:paraId="75E35E37" w14:textId="77777777" w:rsidR="002416AD" w:rsidRPr="00380E41" w:rsidRDefault="002416AD" w:rsidP="00DA7F8D">
            <w:pPr>
              <w:pStyle w:val="Liste2"/>
              <w:ind w:left="0" w:firstLine="0"/>
              <w:jc w:val="both"/>
            </w:pPr>
            <w:r w:rsidRPr="00380E41">
              <w:t>Yol imalatları ,</w:t>
            </w:r>
          </w:p>
        </w:tc>
      </w:tr>
      <w:tr w:rsidR="002416AD" w:rsidRPr="00380E41" w14:paraId="16033EF2" w14:textId="77777777" w:rsidTr="00EC2243">
        <w:trPr>
          <w:trHeight w:val="271"/>
        </w:trPr>
        <w:tc>
          <w:tcPr>
            <w:tcW w:w="372" w:type="dxa"/>
          </w:tcPr>
          <w:p w14:paraId="25D63D3D" w14:textId="77777777" w:rsidR="002416AD" w:rsidRPr="00380E41" w:rsidRDefault="002416AD" w:rsidP="00DA7F8D">
            <w:pPr>
              <w:pStyle w:val="Liste2"/>
              <w:ind w:left="0" w:firstLine="0"/>
              <w:jc w:val="center"/>
              <w:rPr>
                <w:b/>
                <w:bCs/>
              </w:rPr>
            </w:pPr>
            <w:r w:rsidRPr="00380E41">
              <w:rPr>
                <w:b/>
                <w:bCs/>
              </w:rPr>
              <w:t>B)</w:t>
            </w:r>
          </w:p>
        </w:tc>
        <w:tc>
          <w:tcPr>
            <w:tcW w:w="4775" w:type="dxa"/>
          </w:tcPr>
          <w:p w14:paraId="26F81325" w14:textId="77777777" w:rsidR="002416AD" w:rsidRPr="00380E41" w:rsidRDefault="002416AD" w:rsidP="00DA7F8D">
            <w:pPr>
              <w:pStyle w:val="Liste2"/>
              <w:ind w:left="0" w:firstLine="0"/>
              <w:jc w:val="both"/>
            </w:pPr>
            <w:r w:rsidRPr="00380E41">
              <w:t>Atık su kanalizasyon şebeke ,</w:t>
            </w:r>
          </w:p>
        </w:tc>
      </w:tr>
      <w:tr w:rsidR="002416AD" w:rsidRPr="00380E41" w14:paraId="4C1E34EA" w14:textId="77777777" w:rsidTr="00EC2243">
        <w:trPr>
          <w:trHeight w:val="271"/>
        </w:trPr>
        <w:tc>
          <w:tcPr>
            <w:tcW w:w="372" w:type="dxa"/>
          </w:tcPr>
          <w:p w14:paraId="15928EDA" w14:textId="77777777" w:rsidR="002416AD" w:rsidRPr="00380E41" w:rsidRDefault="002416AD" w:rsidP="00DA7F8D">
            <w:pPr>
              <w:pStyle w:val="Liste2"/>
              <w:ind w:left="0" w:firstLine="0"/>
              <w:jc w:val="center"/>
              <w:rPr>
                <w:b/>
                <w:bCs/>
              </w:rPr>
            </w:pPr>
            <w:r w:rsidRPr="00380E41">
              <w:rPr>
                <w:b/>
                <w:bCs/>
              </w:rPr>
              <w:t>C)</w:t>
            </w:r>
          </w:p>
        </w:tc>
        <w:tc>
          <w:tcPr>
            <w:tcW w:w="4775" w:type="dxa"/>
          </w:tcPr>
          <w:p w14:paraId="327EF8DE" w14:textId="77777777" w:rsidR="002416AD" w:rsidRPr="00380E41" w:rsidRDefault="002416AD" w:rsidP="00DA7F8D">
            <w:pPr>
              <w:pStyle w:val="Liste2"/>
              <w:ind w:left="0" w:firstLine="0"/>
              <w:jc w:val="both"/>
            </w:pPr>
            <w:r w:rsidRPr="00380E41">
              <w:t>Yağmur suyu kanalizasyon şebeke,</w:t>
            </w:r>
          </w:p>
        </w:tc>
      </w:tr>
      <w:tr w:rsidR="002416AD" w:rsidRPr="00380E41" w14:paraId="6D1A5FC8" w14:textId="77777777" w:rsidTr="00EC2243">
        <w:trPr>
          <w:trHeight w:val="271"/>
        </w:trPr>
        <w:tc>
          <w:tcPr>
            <w:tcW w:w="372" w:type="dxa"/>
          </w:tcPr>
          <w:p w14:paraId="3DE0CDCC" w14:textId="77777777" w:rsidR="002416AD" w:rsidRPr="00380E41" w:rsidRDefault="002416AD" w:rsidP="00DA7F8D">
            <w:pPr>
              <w:pStyle w:val="Liste2"/>
              <w:ind w:left="0" w:firstLine="0"/>
              <w:jc w:val="center"/>
              <w:rPr>
                <w:b/>
                <w:bCs/>
              </w:rPr>
            </w:pPr>
            <w:r w:rsidRPr="00380E41">
              <w:rPr>
                <w:b/>
                <w:bCs/>
              </w:rPr>
              <w:t>D)</w:t>
            </w:r>
          </w:p>
        </w:tc>
        <w:tc>
          <w:tcPr>
            <w:tcW w:w="4775" w:type="dxa"/>
          </w:tcPr>
          <w:p w14:paraId="7443EE50" w14:textId="77777777" w:rsidR="002416AD" w:rsidRPr="00380E41" w:rsidRDefault="002416AD" w:rsidP="00DA7F8D">
            <w:pPr>
              <w:pStyle w:val="Liste2"/>
              <w:ind w:left="0" w:firstLine="0"/>
              <w:jc w:val="both"/>
            </w:pPr>
            <w:r w:rsidRPr="00380E41">
              <w:t>Yağmur ve temel drenaj şebeke ,</w:t>
            </w:r>
          </w:p>
        </w:tc>
      </w:tr>
      <w:tr w:rsidR="002416AD" w:rsidRPr="00380E41" w14:paraId="679270F8" w14:textId="77777777" w:rsidTr="00EC2243">
        <w:trPr>
          <w:trHeight w:val="271"/>
        </w:trPr>
        <w:tc>
          <w:tcPr>
            <w:tcW w:w="372" w:type="dxa"/>
          </w:tcPr>
          <w:p w14:paraId="27D96B14" w14:textId="77777777" w:rsidR="002416AD" w:rsidRPr="00380E41" w:rsidRDefault="002416AD" w:rsidP="00DA7F8D">
            <w:pPr>
              <w:pStyle w:val="Liste2"/>
              <w:ind w:left="0" w:firstLine="0"/>
              <w:jc w:val="center"/>
              <w:rPr>
                <w:b/>
                <w:bCs/>
              </w:rPr>
            </w:pPr>
            <w:r w:rsidRPr="00380E41">
              <w:rPr>
                <w:b/>
                <w:bCs/>
              </w:rPr>
              <w:t>E)</w:t>
            </w:r>
          </w:p>
        </w:tc>
        <w:tc>
          <w:tcPr>
            <w:tcW w:w="4775" w:type="dxa"/>
          </w:tcPr>
          <w:p w14:paraId="5AED95A3" w14:textId="77777777" w:rsidR="002416AD" w:rsidRPr="00380E41" w:rsidRDefault="002416AD" w:rsidP="00DA7F8D">
            <w:pPr>
              <w:pStyle w:val="Liste2"/>
              <w:ind w:left="0" w:firstLine="0"/>
              <w:jc w:val="both"/>
            </w:pPr>
            <w:r w:rsidRPr="00380E41">
              <w:t>İçme suyu şebeke ve bina bağlantıları</w:t>
            </w:r>
          </w:p>
        </w:tc>
      </w:tr>
      <w:tr w:rsidR="002416AD" w:rsidRPr="00380E41" w14:paraId="31577C01" w14:textId="77777777" w:rsidTr="00EC2243">
        <w:trPr>
          <w:trHeight w:val="271"/>
        </w:trPr>
        <w:tc>
          <w:tcPr>
            <w:tcW w:w="372" w:type="dxa"/>
          </w:tcPr>
          <w:p w14:paraId="7804C35D" w14:textId="77777777" w:rsidR="002416AD" w:rsidRPr="00380E41" w:rsidRDefault="002416AD" w:rsidP="00DA7F8D">
            <w:pPr>
              <w:pStyle w:val="Liste2"/>
              <w:ind w:left="0" w:firstLine="0"/>
              <w:jc w:val="center"/>
              <w:rPr>
                <w:b/>
                <w:bCs/>
              </w:rPr>
            </w:pPr>
          </w:p>
        </w:tc>
        <w:tc>
          <w:tcPr>
            <w:tcW w:w="4775" w:type="dxa"/>
          </w:tcPr>
          <w:p w14:paraId="69C7CEDA" w14:textId="77777777" w:rsidR="002416AD" w:rsidRPr="00380E41" w:rsidRDefault="002416AD" w:rsidP="00DA7F8D">
            <w:pPr>
              <w:pStyle w:val="Liste2"/>
              <w:ind w:left="0" w:firstLine="0"/>
              <w:jc w:val="both"/>
              <w:rPr>
                <w:bCs/>
                <w:color w:val="FF0000"/>
              </w:rPr>
            </w:pPr>
          </w:p>
        </w:tc>
      </w:tr>
    </w:tbl>
    <w:p w14:paraId="043D010B" w14:textId="77777777" w:rsidR="002416AD" w:rsidRPr="00380E41" w:rsidRDefault="002416AD" w:rsidP="007762FD">
      <w:pPr>
        <w:pStyle w:val="Liste2"/>
        <w:ind w:left="0" w:firstLine="0"/>
        <w:jc w:val="both"/>
      </w:pPr>
      <w:r w:rsidRPr="00380E41">
        <w:rPr>
          <w:b/>
        </w:rPr>
        <w:t>MADDE 2. UYGULAMA PROJELERİ  :</w:t>
      </w:r>
    </w:p>
    <w:p w14:paraId="335DABD5" w14:textId="77777777" w:rsidR="002416AD" w:rsidRPr="00380E41" w:rsidRDefault="002416AD" w:rsidP="002416AD">
      <w:pPr>
        <w:pStyle w:val="Liste2"/>
        <w:ind w:left="142" w:hanging="426"/>
        <w:jc w:val="both"/>
      </w:pPr>
    </w:p>
    <w:p w14:paraId="2B95E3FF" w14:textId="77777777" w:rsidR="002416AD" w:rsidRPr="00380E41" w:rsidRDefault="002416AD" w:rsidP="002416AD">
      <w:pPr>
        <w:pStyle w:val="Liste2"/>
        <w:ind w:left="142" w:hanging="426"/>
        <w:jc w:val="both"/>
      </w:pPr>
      <w:r w:rsidRPr="00380E41">
        <w:t xml:space="preserve">Adaiçi altyapı inşaatlarına ait uygulama projeleri ile as-built projeleri </w:t>
      </w:r>
      <w:r w:rsidR="007762FD" w:rsidRPr="005F1545">
        <w:rPr>
          <w:noProof/>
        </w:rPr>
        <w:t xml:space="preserve">Altyapı uygulama projeleri hazırlenirken ve uygulamasında Büyükşehir Belediyelerine bağlı altyapı kurumlarının (ASKİ, İZSU, İSKİ vb.) proje hazırlama ve yapım şartnamelerine ve yönetmeliklerine </w:t>
      </w:r>
      <w:r w:rsidR="007762FD">
        <w:rPr>
          <w:noProof/>
        </w:rPr>
        <w:t>uygun yapılacaktır.</w:t>
      </w:r>
      <w:r w:rsidRPr="00380E41">
        <w:t xml:space="preserve"> YÜKLENİCİ altyapı uygulama projelerini imalata başlamadan önce inceleyerek, kot, kesişme, çevre projelerine olan uyumluluk ve hesap durumlarını inceleyerek varsa aykırı olan durumları önceden İDARE’ye bildirecektir. Bu gibi durumlarda İDARE’nin onayı ile gerekli düzeltmeleri </w:t>
      </w:r>
      <w:r w:rsidR="007762FD" w:rsidRPr="00380E41">
        <w:t>yapacak, bu</w:t>
      </w:r>
      <w:r w:rsidRPr="00380E41">
        <w:t xml:space="preserve"> değişikliğin tasdikini müteakip imalata başlayacaktır.</w:t>
      </w:r>
    </w:p>
    <w:p w14:paraId="30586A68" w14:textId="77777777" w:rsidR="002416AD" w:rsidRPr="00380E41" w:rsidRDefault="002416AD" w:rsidP="002416AD">
      <w:pPr>
        <w:pStyle w:val="Liste2"/>
        <w:ind w:left="142" w:hanging="426"/>
        <w:jc w:val="both"/>
      </w:pPr>
    </w:p>
    <w:p w14:paraId="4AF6D72C" w14:textId="77777777" w:rsidR="002416AD" w:rsidRPr="00380E41" w:rsidRDefault="007762FD" w:rsidP="002416AD">
      <w:pPr>
        <w:pStyle w:val="Liste2"/>
        <w:ind w:left="142" w:hanging="426"/>
        <w:jc w:val="both"/>
      </w:pPr>
      <w:r>
        <w:t>Hastane</w:t>
      </w:r>
      <w:r w:rsidR="002416AD" w:rsidRPr="00380E41">
        <w:t xml:space="preserve"> ile ilgili olarak vaziyet , kot vb. durumların değişmesi  halinde veya ilave tesis  gelmesi durumunda; YÜKLENİCİ altyapı imalatları ile ilgili uygulama projelerini revize ederek İDARE’ye tasdik ettirecek ve imalata başlayacaktır. YÜKLENİCİ böyle durumlarda Altyapı projeleri için hiç bir ücret talep edemeyecektir.</w:t>
      </w:r>
    </w:p>
    <w:p w14:paraId="7AA98015" w14:textId="77777777" w:rsidR="002416AD" w:rsidRPr="00380E41" w:rsidRDefault="002416AD" w:rsidP="002416AD">
      <w:pPr>
        <w:pStyle w:val="Liste2"/>
        <w:ind w:left="142"/>
        <w:jc w:val="both"/>
        <w:rPr>
          <w:b/>
          <w:u w:val="single"/>
        </w:rPr>
      </w:pPr>
    </w:p>
    <w:p w14:paraId="53A3A24F" w14:textId="77777777" w:rsidR="002416AD" w:rsidRPr="00380E41" w:rsidRDefault="002416AD" w:rsidP="002416AD">
      <w:pPr>
        <w:pStyle w:val="GvdeMetni3"/>
        <w:spacing w:after="0"/>
        <w:ind w:left="142"/>
        <w:jc w:val="both"/>
        <w:rPr>
          <w:b/>
        </w:rPr>
      </w:pPr>
      <w:r w:rsidRPr="00380E41">
        <w:rPr>
          <w:b/>
        </w:rPr>
        <w:t>MADDE 3.  KAZI İŞLERİ VE HENDEK TABAN GENİŞLİKLERİ :</w:t>
      </w:r>
    </w:p>
    <w:p w14:paraId="47969421" w14:textId="77777777" w:rsidR="002416AD" w:rsidRPr="00380E41" w:rsidRDefault="002416AD" w:rsidP="002416AD">
      <w:pPr>
        <w:pStyle w:val="Liste3"/>
        <w:ind w:left="142" w:firstLine="142"/>
        <w:jc w:val="both"/>
        <w:rPr>
          <w:b/>
        </w:rPr>
      </w:pPr>
    </w:p>
    <w:p w14:paraId="76BD913F" w14:textId="77777777" w:rsidR="002416AD" w:rsidRPr="00380E41" w:rsidRDefault="002416AD" w:rsidP="002416AD">
      <w:pPr>
        <w:pStyle w:val="Liste3"/>
        <w:ind w:left="0" w:firstLine="708"/>
        <w:jc w:val="both"/>
      </w:pPr>
      <w:r w:rsidRPr="00380E41">
        <w:rPr>
          <w:b/>
        </w:rPr>
        <w:t xml:space="preserve">a)  </w:t>
      </w:r>
      <w:r w:rsidRPr="00380E41">
        <w:t xml:space="preserve">Bütün kazılar tatbikat projesinde mevcut kazı kesitlerine uygun  olarak yapılacaktır tatbikat projesinde hendek kazı kesitleri bulunmuyorsa ilgili idarelerin uygulamaları esas  alınacaktır. ( İLLER BANKASI, TÜRK TELEKOM,  vb. gibi) </w:t>
      </w:r>
    </w:p>
    <w:p w14:paraId="617A273B" w14:textId="77777777" w:rsidR="002416AD" w:rsidRPr="00380E41" w:rsidRDefault="002416AD" w:rsidP="002416AD">
      <w:pPr>
        <w:pStyle w:val="GvdeMetni"/>
        <w:spacing w:after="0"/>
        <w:ind w:left="142" w:firstLine="566"/>
        <w:jc w:val="both"/>
      </w:pPr>
      <w:r w:rsidRPr="00380E41">
        <w:t xml:space="preserve">Yine tatbikat projesinde hendek kazı kesitleri bulunmayan hatlarda serbest ve temel kazıları ile hendek kazılarında </w:t>
      </w:r>
      <w:smartTag w:uri="urn:schemas-microsoft-com:office:smarttags" w:element="metricconverter">
        <w:smartTagPr>
          <w:attr w:name="ProductID" w:val="1,50 m"/>
        </w:smartTagPr>
        <w:r w:rsidRPr="00380E41">
          <w:t>1,50 m</w:t>
        </w:r>
      </w:smartTag>
      <w:r w:rsidRPr="00380E41">
        <w:t>. derinliğe kadar kazı yan düzeyleri düşey olacaktır. Ancak kendisini tutmayan ve kazı yapılırken meydana gelen çökmelerle imalat ve ferşiyatın yapılmasını imkansız kılacak durumda olan zeminlerde kazının işin yapılmasını mümkün kılacak ölçüde şevli veya iksalı yapılması için İDARE’nin onayı alınacaktır.</w:t>
      </w:r>
    </w:p>
    <w:p w14:paraId="263FDA54" w14:textId="77777777" w:rsidR="002416AD" w:rsidRPr="00380E41" w:rsidRDefault="002416AD" w:rsidP="002416AD">
      <w:pPr>
        <w:pStyle w:val="GvdeMetni"/>
        <w:spacing w:after="0"/>
        <w:ind w:left="709"/>
        <w:jc w:val="both"/>
      </w:pPr>
    </w:p>
    <w:p w14:paraId="7AA77E76" w14:textId="77777777" w:rsidR="002416AD" w:rsidRPr="00380E41" w:rsidRDefault="002416AD" w:rsidP="002416AD">
      <w:pPr>
        <w:pStyle w:val="GvdeMetni"/>
        <w:spacing w:after="0"/>
        <w:ind w:firstLine="708"/>
        <w:jc w:val="both"/>
      </w:pPr>
      <w:r w:rsidRPr="00380E41">
        <w:t xml:space="preserve">Kazı derinliğinin </w:t>
      </w:r>
      <w:smartTag w:uri="urn:schemas-microsoft-com:office:smarttags" w:element="metricconverter">
        <w:smartTagPr>
          <w:attr w:name="ProductID" w:val="1.50 m"/>
        </w:smartTagPr>
        <w:r w:rsidRPr="00380E41">
          <w:t>1.50 m</w:t>
        </w:r>
      </w:smartTag>
      <w:r w:rsidRPr="00380E41">
        <w:t xml:space="preserve"> ‘den fazla ve zeminin kendini tutması halinde ise kazıya  verilecek şev veya iksa seçiminde çalışma güvenliğide dikkate alınarak yukarıda belirtildiği şekilde işlev yapılır.</w:t>
      </w:r>
    </w:p>
    <w:p w14:paraId="06AB6CAE" w14:textId="77777777" w:rsidR="002416AD" w:rsidRPr="00380E41" w:rsidRDefault="002416AD" w:rsidP="002416AD">
      <w:pPr>
        <w:pStyle w:val="GvdeMetni"/>
        <w:spacing w:after="0"/>
        <w:jc w:val="both"/>
      </w:pPr>
    </w:p>
    <w:p w14:paraId="797513C4" w14:textId="77777777" w:rsidR="002416AD" w:rsidRPr="00380E41" w:rsidRDefault="002416AD" w:rsidP="002416AD">
      <w:pPr>
        <w:pStyle w:val="GvdeMetni"/>
        <w:spacing w:after="0"/>
        <w:ind w:firstLine="708"/>
        <w:jc w:val="both"/>
      </w:pPr>
      <w:r w:rsidRPr="00380E41">
        <w:t xml:space="preserve">Aynı hendek içine birden fazla boru yan yana döşenmesi halinde borular arasında </w:t>
      </w:r>
      <w:smartTag w:uri="urn:schemas-microsoft-com:office:smarttags" w:element="metricconverter">
        <w:smartTagPr>
          <w:attr w:name="ProductID" w:val="20 cm"/>
        </w:smartTagPr>
        <w:r w:rsidRPr="00380E41">
          <w:t>20 cm</w:t>
        </w:r>
      </w:smartTag>
      <w:r w:rsidRPr="00380E41">
        <w:t xml:space="preserve">. mesafe bırakılacak ve hendek taban genişliği buna göre belirlenecektir. </w:t>
      </w:r>
    </w:p>
    <w:p w14:paraId="1B844E20" w14:textId="77777777" w:rsidR="002416AD" w:rsidRPr="00380E41" w:rsidRDefault="002416AD" w:rsidP="002416AD">
      <w:pPr>
        <w:pStyle w:val="Liste3"/>
        <w:numPr>
          <w:ilvl w:val="12"/>
          <w:numId w:val="0"/>
        </w:numPr>
        <w:ind w:hanging="709"/>
        <w:jc w:val="both"/>
      </w:pPr>
    </w:p>
    <w:p w14:paraId="3DB5E848" w14:textId="77777777" w:rsidR="002416AD" w:rsidRPr="00380E41" w:rsidRDefault="002416AD" w:rsidP="002416AD">
      <w:pPr>
        <w:pStyle w:val="Liste3"/>
        <w:numPr>
          <w:ilvl w:val="12"/>
          <w:numId w:val="0"/>
        </w:numPr>
        <w:ind w:firstLine="708"/>
        <w:jc w:val="both"/>
      </w:pPr>
      <w:r w:rsidRPr="00380E41">
        <w:rPr>
          <w:b/>
        </w:rPr>
        <w:t xml:space="preserve">b)  </w:t>
      </w:r>
      <w:r w:rsidRPr="00380E41">
        <w:t>Gömme Depo, tahliye Vantuz, muayene bacası, parsel bacası ve sair sanat yapılarında kazı hacimleri; proje ve şartnamelerde kayıt ve ayrıntı bulunmuyorsa yapının temel seviyesindeki taban kenarlarına en çok 0.60 mt. eklenerek (İDARE’nin gerek görmesi ve bilfiil yapılması şartı ile) bulunacak kazı boyutları esas alınmak süretiyle hesaplanacaktır.</w:t>
      </w:r>
    </w:p>
    <w:p w14:paraId="069CF703" w14:textId="77777777" w:rsidR="002416AD" w:rsidRPr="00380E41" w:rsidRDefault="002416AD" w:rsidP="002416AD">
      <w:pPr>
        <w:pStyle w:val="Liste3"/>
        <w:numPr>
          <w:ilvl w:val="12"/>
          <w:numId w:val="0"/>
        </w:numPr>
        <w:ind w:hanging="709"/>
        <w:jc w:val="both"/>
      </w:pPr>
    </w:p>
    <w:p w14:paraId="4EBCF44C" w14:textId="77777777" w:rsidR="002416AD" w:rsidRPr="00380E41" w:rsidRDefault="002416AD" w:rsidP="002416AD">
      <w:pPr>
        <w:pStyle w:val="Liste3"/>
        <w:ind w:left="0" w:firstLine="708"/>
        <w:jc w:val="both"/>
      </w:pPr>
      <w:r w:rsidRPr="00380E41">
        <w:rPr>
          <w:b/>
        </w:rPr>
        <w:t xml:space="preserve">c) </w:t>
      </w:r>
      <w:r w:rsidRPr="00380E41">
        <w:t>Kayalık zeminde hendek tabanına serilecek Kum-çakıl dolgu miktarı İDARE ve YÜKLENİCİ ile birlikte tespit edilecektir. Görüş ayrılığı olması halinde İDARE’ce belirlenen esaslar uygulanacaktır.</w:t>
      </w:r>
    </w:p>
    <w:p w14:paraId="41F4E904" w14:textId="77777777" w:rsidR="002416AD" w:rsidRPr="00380E41" w:rsidRDefault="002416AD" w:rsidP="002416AD">
      <w:pPr>
        <w:pStyle w:val="Liste3"/>
        <w:ind w:left="0" w:hanging="540"/>
        <w:jc w:val="both"/>
      </w:pPr>
    </w:p>
    <w:p w14:paraId="6B9C1D63" w14:textId="77777777" w:rsidR="002416AD" w:rsidRPr="00380E41" w:rsidRDefault="002416AD" w:rsidP="002416AD">
      <w:pPr>
        <w:pStyle w:val="Liste3"/>
        <w:tabs>
          <w:tab w:val="left" w:pos="426"/>
        </w:tabs>
        <w:ind w:left="0" w:hanging="709"/>
        <w:jc w:val="both"/>
      </w:pPr>
      <w:r w:rsidRPr="00380E41">
        <w:rPr>
          <w:b/>
        </w:rPr>
        <w:tab/>
      </w:r>
      <w:r w:rsidRPr="00380E41">
        <w:rPr>
          <w:b/>
        </w:rPr>
        <w:tab/>
      </w:r>
      <w:r w:rsidRPr="00380E41">
        <w:rPr>
          <w:b/>
        </w:rPr>
        <w:tab/>
        <w:t xml:space="preserve">d) </w:t>
      </w:r>
      <w:r w:rsidRPr="00380E41">
        <w:t>Tüm yol ve kanal kazılarında kazıdan çıkan ve fazla olan malzeme öncelikle dolgu ihtiyacı olan kısımlara nakledilecektir.</w:t>
      </w:r>
    </w:p>
    <w:p w14:paraId="5F203E1F" w14:textId="77777777" w:rsidR="002416AD" w:rsidRPr="00380E41" w:rsidRDefault="002416AD" w:rsidP="002416AD">
      <w:pPr>
        <w:pStyle w:val="Liste3"/>
        <w:tabs>
          <w:tab w:val="left" w:pos="426"/>
        </w:tabs>
        <w:ind w:left="0" w:hanging="709"/>
        <w:jc w:val="both"/>
      </w:pPr>
    </w:p>
    <w:p w14:paraId="72FC1F79" w14:textId="77777777" w:rsidR="002416AD" w:rsidRPr="00380E41" w:rsidRDefault="002416AD" w:rsidP="002416AD">
      <w:pPr>
        <w:pStyle w:val="Balk1"/>
        <w:spacing w:before="0" w:after="0"/>
        <w:jc w:val="both"/>
        <w:rPr>
          <w:rFonts w:ascii="Times New Roman" w:hAnsi="Times New Roman"/>
          <w:sz w:val="20"/>
        </w:rPr>
      </w:pPr>
      <w:r w:rsidRPr="00380E41">
        <w:rPr>
          <w:rFonts w:ascii="Times New Roman" w:hAnsi="Times New Roman"/>
          <w:sz w:val="20"/>
        </w:rPr>
        <w:t>MADDE  4.  - KAZI İLE İLGİLİ ALINACAK EMNİYET TEDBİRLERİ</w:t>
      </w:r>
    </w:p>
    <w:p w14:paraId="4D505A98" w14:textId="77777777" w:rsidR="002416AD" w:rsidRPr="00380E41" w:rsidRDefault="002416AD" w:rsidP="002416AD">
      <w:pPr>
        <w:pStyle w:val="Liste3"/>
        <w:ind w:left="0" w:firstLine="0"/>
        <w:jc w:val="both"/>
      </w:pPr>
    </w:p>
    <w:p w14:paraId="1EB059F4" w14:textId="77777777" w:rsidR="002416AD" w:rsidRPr="00380E41" w:rsidRDefault="002416AD" w:rsidP="002416AD">
      <w:pPr>
        <w:pStyle w:val="Liste3"/>
        <w:ind w:left="0" w:firstLine="708"/>
        <w:jc w:val="both"/>
      </w:pPr>
      <w:r w:rsidRPr="00380E41">
        <w:t>Yağmur yada başka sebeplerle inşaat çukuru ve hendek içerisinde akarak herhangi bir hasar ve zarar yapabilecek sulara karşı YÜKLENİCİ gerekli tedbiri masrafı kendisine ait olmak üzere alacaktır. Bu gibi tedbirlerin zamanında alınmamış yada yetersiz olarak alınmış olması dolayısıyla hasıl olan kaza ve zararlardan YÜKLENİCİ sorumlu olacaktır.</w:t>
      </w:r>
    </w:p>
    <w:p w14:paraId="6E77AC38" w14:textId="77777777" w:rsidR="002416AD" w:rsidRPr="00380E41" w:rsidRDefault="002416AD" w:rsidP="002416AD">
      <w:pPr>
        <w:pStyle w:val="ListeDevam3"/>
        <w:spacing w:after="0"/>
        <w:ind w:left="0"/>
        <w:jc w:val="both"/>
      </w:pPr>
    </w:p>
    <w:p w14:paraId="0016E499" w14:textId="77777777" w:rsidR="002416AD" w:rsidRPr="00380E41" w:rsidRDefault="002416AD" w:rsidP="002416AD">
      <w:pPr>
        <w:pStyle w:val="ListeDevam3"/>
        <w:spacing w:after="0"/>
        <w:ind w:left="0" w:firstLine="708"/>
        <w:jc w:val="both"/>
      </w:pPr>
      <w:r w:rsidRPr="00380E41">
        <w:lastRenderedPageBreak/>
        <w:t>YÜKLENİCİ kazı sırasında yeraltından çıkacak yeraltı suyunu tabii meyili ile akıtmak için gereken tedbirleri alacaktır. Mecraların kuruda döşenmesi ve beton imalatın kuruda yapılması bakımından suyu tabii meyli ile akıtılmasına imkan olmayan hallerde su pompalarla boşaltılacaktır. Bu pompaların kapasitesi işe uygun düşecek biçimde seçilecektir.  Bu iş   için   YÜKLENİCİ masrafı kendisine ait olmak üzere bir su toplama çukuru açarak, suyu araziye ve diğer imalatlara zarar vermeden uzaklaştıracaktır. Söz konusu, su uzaklaştırma işleri için Müteahhide hiç bir bedel ödenmeyecektir. YÜKLENİCİ, İDARE’nin lüzum gördüğü yerlerde, yer altı suyundan numuneler alıp yapılan inşaata zararlı olup olmadığını tespit amacıyla analiz yaptırmak mecburiyetindedir.</w:t>
      </w:r>
    </w:p>
    <w:p w14:paraId="094C65A0" w14:textId="77777777" w:rsidR="002416AD" w:rsidRPr="00380E41" w:rsidRDefault="002416AD" w:rsidP="002416AD">
      <w:pPr>
        <w:pStyle w:val="ListeDevam3"/>
        <w:spacing w:after="0"/>
        <w:ind w:left="0"/>
        <w:jc w:val="both"/>
      </w:pPr>
    </w:p>
    <w:p w14:paraId="52E36CC3" w14:textId="77777777" w:rsidR="002416AD" w:rsidRPr="00380E41" w:rsidRDefault="002416AD" w:rsidP="002416AD">
      <w:pPr>
        <w:pStyle w:val="ListeDevam3"/>
        <w:spacing w:after="0"/>
        <w:ind w:left="0" w:firstLine="708"/>
        <w:jc w:val="both"/>
      </w:pPr>
      <w:r w:rsidRPr="00380E41">
        <w:t xml:space="preserve">Devamlı su sızdırmasına maruz yerlerde projeye bağlanmak kaydı ile hendek boyunca, taban pompaj çukurunda nihayetlenen drenaj kanalları tesis edilebilir. Drenajlar temel satıhları kuru kalacak şekilde tertiplenecek ve akacak suların yeni dökülen betonla temas etmemesi sağlanacaktır. </w:t>
      </w:r>
    </w:p>
    <w:p w14:paraId="79D060D4" w14:textId="77777777" w:rsidR="002416AD" w:rsidRPr="00380E41" w:rsidRDefault="002416AD" w:rsidP="002416AD">
      <w:pPr>
        <w:pStyle w:val="Liste3"/>
        <w:ind w:left="0" w:hanging="709"/>
        <w:jc w:val="both"/>
        <w:rPr>
          <w:b/>
        </w:rPr>
      </w:pPr>
    </w:p>
    <w:p w14:paraId="4A1F9389" w14:textId="77777777" w:rsidR="002416AD" w:rsidRPr="00380E41" w:rsidRDefault="002416AD" w:rsidP="002416AD">
      <w:pPr>
        <w:pStyle w:val="Liste3"/>
        <w:ind w:left="0" w:firstLine="708"/>
        <w:jc w:val="both"/>
      </w:pPr>
      <w:r w:rsidRPr="00380E41">
        <w:t xml:space="preserve">YÜKLENİCİ yapmakta olduğu işler esnasında her türlü güvenlik önlemini almakla yükümlüdür. Çalışmalar esnasında meydana gelecek tüm kaza ve çöküntülerin sorumluluğu tamamen Yükleniciye ait olacaktır. </w:t>
      </w:r>
    </w:p>
    <w:p w14:paraId="386BC59D" w14:textId="77777777" w:rsidR="002416AD" w:rsidRPr="00380E41" w:rsidRDefault="002416AD" w:rsidP="002416AD">
      <w:pPr>
        <w:pStyle w:val="Liste2"/>
        <w:ind w:left="0" w:firstLine="0"/>
        <w:jc w:val="both"/>
      </w:pPr>
    </w:p>
    <w:p w14:paraId="1988DF85" w14:textId="77777777" w:rsidR="002416AD" w:rsidRDefault="002416AD" w:rsidP="002416AD">
      <w:pPr>
        <w:pStyle w:val="Liste2"/>
        <w:ind w:left="0" w:firstLine="0"/>
        <w:jc w:val="both"/>
        <w:rPr>
          <w:b/>
        </w:rPr>
      </w:pPr>
      <w:r w:rsidRPr="00380E41">
        <w:rPr>
          <w:b/>
        </w:rPr>
        <w:t>MADDE 5. YOL İNŞAATLARI :</w:t>
      </w:r>
    </w:p>
    <w:p w14:paraId="32F3AFBC" w14:textId="77777777" w:rsidR="007762FD" w:rsidRPr="00380E41" w:rsidRDefault="007762FD" w:rsidP="002416AD">
      <w:pPr>
        <w:pStyle w:val="Liste2"/>
        <w:ind w:left="0" w:firstLine="0"/>
        <w:jc w:val="both"/>
        <w:rPr>
          <w:b/>
        </w:rPr>
      </w:pPr>
    </w:p>
    <w:p w14:paraId="49A97E89" w14:textId="77777777" w:rsidR="002416AD" w:rsidRPr="00380E41" w:rsidRDefault="002416AD" w:rsidP="002416AD">
      <w:pPr>
        <w:pStyle w:val="Liste2"/>
        <w:ind w:left="0" w:firstLine="567"/>
        <w:jc w:val="both"/>
        <w:rPr>
          <w:b/>
          <w:color w:val="FF0000"/>
        </w:rPr>
      </w:pPr>
      <w:r w:rsidRPr="00380E41">
        <w:rPr>
          <w:b/>
        </w:rPr>
        <w:t>a )</w:t>
      </w:r>
      <w:r w:rsidRPr="00380E41">
        <w:t xml:space="preserve">YÜKLENİCİ; </w:t>
      </w:r>
      <w:r w:rsidR="007762FD">
        <w:t xml:space="preserve">inşaat </w:t>
      </w:r>
      <w:r w:rsidRPr="00380E41">
        <w:t xml:space="preserve"> alanı bölgesinde bulunan tüm yaya yollarını ve imar yollarındaki araç yol imalatlarını, </w:t>
      </w:r>
      <w:r w:rsidRPr="00380E41">
        <w:rPr>
          <w:color w:val="FF0000"/>
        </w:rPr>
        <w:t>İDARE tarafından kendisine verilecek olan projelerine uygun olarak yapacaktır.</w:t>
      </w:r>
    </w:p>
    <w:p w14:paraId="0668334D" w14:textId="77777777" w:rsidR="002416AD" w:rsidRPr="00380E41" w:rsidRDefault="002416AD" w:rsidP="002416AD">
      <w:pPr>
        <w:pStyle w:val="Liste2"/>
        <w:ind w:left="0" w:firstLine="0"/>
        <w:jc w:val="both"/>
      </w:pPr>
    </w:p>
    <w:p w14:paraId="6684C92B" w14:textId="77777777" w:rsidR="002416AD" w:rsidRPr="00380E41" w:rsidRDefault="002416AD" w:rsidP="002416AD">
      <w:pPr>
        <w:pStyle w:val="Liste2"/>
        <w:ind w:left="283" w:firstLine="284"/>
        <w:jc w:val="both"/>
      </w:pPr>
      <w:r w:rsidRPr="00380E41">
        <w:rPr>
          <w:b/>
        </w:rPr>
        <w:t xml:space="preserve">b  ) </w:t>
      </w:r>
      <w:r w:rsidRPr="00380E41">
        <w:t xml:space="preserve">YÜKLENİCİ </w:t>
      </w:r>
      <w:r w:rsidR="007762FD">
        <w:t>hastane</w:t>
      </w:r>
      <w:r w:rsidRPr="00380E41">
        <w:t xml:space="preserve"> bölgesindeki yol inşaatlarında;</w:t>
      </w:r>
    </w:p>
    <w:p w14:paraId="0F26594E" w14:textId="77777777" w:rsidR="002416AD" w:rsidRPr="00380E41" w:rsidRDefault="002416AD" w:rsidP="002416AD">
      <w:pPr>
        <w:pStyle w:val="Liste2"/>
        <w:numPr>
          <w:ilvl w:val="0"/>
          <w:numId w:val="1"/>
        </w:numPr>
        <w:ind w:left="0" w:firstLine="567"/>
        <w:jc w:val="both"/>
      </w:pPr>
      <w:r w:rsidRPr="00380E41">
        <w:t>Uygulama projelerine,</w:t>
      </w:r>
    </w:p>
    <w:p w14:paraId="4D3CC147" w14:textId="77777777" w:rsidR="002416AD" w:rsidRPr="00380E41" w:rsidRDefault="002416AD" w:rsidP="002416AD">
      <w:pPr>
        <w:pStyle w:val="Liste2"/>
        <w:numPr>
          <w:ilvl w:val="0"/>
          <w:numId w:val="1"/>
        </w:numPr>
        <w:ind w:left="0" w:firstLine="567"/>
        <w:jc w:val="both"/>
        <w:rPr>
          <w:b/>
        </w:rPr>
      </w:pPr>
      <w:r w:rsidRPr="00380E41">
        <w:t>T.C. Karayolları Fenni  Şartnamelerine ve yol yapım esaslarına ,</w:t>
      </w:r>
    </w:p>
    <w:p w14:paraId="2ECFA69F" w14:textId="77777777" w:rsidR="002416AD" w:rsidRPr="00380E41" w:rsidRDefault="002416AD" w:rsidP="002416AD">
      <w:pPr>
        <w:pStyle w:val="Liste2"/>
        <w:numPr>
          <w:ilvl w:val="0"/>
          <w:numId w:val="1"/>
        </w:numPr>
        <w:ind w:left="567" w:firstLine="0"/>
        <w:jc w:val="both"/>
      </w:pPr>
      <w:r w:rsidRPr="00380E41">
        <w:t xml:space="preserve">İlgili belediye Fen İşleri Daire Başkanlığının Yol yapım esaslarına ve teknik </w:t>
      </w:r>
    </w:p>
    <w:p w14:paraId="6F37F5D4" w14:textId="77777777" w:rsidR="002416AD" w:rsidRPr="00380E41" w:rsidRDefault="002416AD" w:rsidP="002416AD">
      <w:pPr>
        <w:pStyle w:val="Liste2"/>
        <w:ind w:left="567" w:firstLine="0"/>
        <w:jc w:val="both"/>
      </w:pPr>
      <w:r w:rsidRPr="00380E41">
        <w:t>şartnamelerine uygun olarak imalat yapacaktır.</w:t>
      </w:r>
    </w:p>
    <w:p w14:paraId="50DEBE93" w14:textId="77777777" w:rsidR="002416AD" w:rsidRPr="00380E41" w:rsidRDefault="002416AD" w:rsidP="002416AD">
      <w:pPr>
        <w:pStyle w:val="Liste2"/>
        <w:ind w:left="0" w:firstLine="0"/>
        <w:jc w:val="both"/>
        <w:rPr>
          <w:b/>
        </w:rPr>
      </w:pPr>
      <w:r w:rsidRPr="00380E41">
        <w:rPr>
          <w:b/>
        </w:rPr>
        <w:tab/>
      </w:r>
    </w:p>
    <w:p w14:paraId="0C41F149" w14:textId="77777777" w:rsidR="002416AD" w:rsidRPr="00380E41" w:rsidRDefault="002416AD" w:rsidP="002416AD">
      <w:pPr>
        <w:pStyle w:val="GvdeMetni"/>
        <w:spacing w:after="0"/>
        <w:jc w:val="both"/>
      </w:pPr>
      <w:r w:rsidRPr="00380E41">
        <w:rPr>
          <w:b/>
        </w:rPr>
        <w:t>MADDE 6. ATIK SU VE YAĞMUR SUYU İMALATLARI :</w:t>
      </w:r>
    </w:p>
    <w:p w14:paraId="58D235DD" w14:textId="77777777" w:rsidR="002416AD" w:rsidRPr="00380E41" w:rsidRDefault="002416AD" w:rsidP="002416AD">
      <w:pPr>
        <w:pStyle w:val="Liste2"/>
        <w:ind w:left="0" w:firstLine="567"/>
        <w:jc w:val="both"/>
        <w:rPr>
          <w:b/>
        </w:rPr>
      </w:pPr>
    </w:p>
    <w:p w14:paraId="13694FE8" w14:textId="77777777" w:rsidR="002416AD" w:rsidRPr="00380E41" w:rsidRDefault="002416AD" w:rsidP="002416AD">
      <w:pPr>
        <w:pStyle w:val="Liste2"/>
        <w:ind w:left="0" w:firstLine="567"/>
        <w:jc w:val="both"/>
      </w:pPr>
      <w:r w:rsidRPr="00380E41">
        <w:rPr>
          <w:b/>
        </w:rPr>
        <w:t>a )</w:t>
      </w:r>
      <w:r w:rsidRPr="00380E41">
        <w:t>Kanalizasyon ve yağmur suyu inşaatında kullanılacak beton  borular ( C parçaları ve dirsekler ) prefabrik olacaktır. YÜKLENİCİ inşaat yerine gelen boruları kullanmadan önce iyice muayene ederek kırık, çatlak olanlarla muf ve uçları kırılan boruları kullanmayacak ve derhal inşaat alanından uzaklaştıracaktır. Şantiyedeki taşıma ve döşeme sırasında meydana gelebilecek boru kırılmaları  için herhangi bir bedel ödenmeyecektir.</w:t>
      </w:r>
    </w:p>
    <w:p w14:paraId="4A2B2AFB" w14:textId="77777777" w:rsidR="002416AD" w:rsidRPr="00380E41" w:rsidRDefault="002416AD" w:rsidP="002416AD">
      <w:pPr>
        <w:pStyle w:val="GvdeMetni"/>
        <w:spacing w:after="0"/>
        <w:ind w:firstLine="567"/>
        <w:jc w:val="both"/>
        <w:rPr>
          <w:b/>
        </w:rPr>
      </w:pPr>
    </w:p>
    <w:p w14:paraId="751CC5C2" w14:textId="77777777" w:rsidR="002416AD" w:rsidRPr="00380E41" w:rsidRDefault="002416AD" w:rsidP="002416AD">
      <w:pPr>
        <w:pStyle w:val="GvdeMetni"/>
        <w:spacing w:after="0"/>
        <w:ind w:firstLine="567"/>
        <w:jc w:val="both"/>
      </w:pPr>
      <w:r w:rsidRPr="00380E41">
        <w:rPr>
          <w:b/>
        </w:rPr>
        <w:t>b)</w:t>
      </w:r>
      <w:r w:rsidRPr="00380E41">
        <w:t xml:space="preserve"> Kanalizasyon ve yağmur suyu şebekelerinde  borular döşenmeden önce, hendek tabanı düz olarak tesviye edilecek ve muf çıkıntıları için ayrıca yerleştirme çukurları açılarak boru gövdesinin tabana tam olarak oturması temin edilecektir.</w:t>
      </w:r>
    </w:p>
    <w:p w14:paraId="6BDB96DD" w14:textId="77777777" w:rsidR="002416AD" w:rsidRPr="00380E41" w:rsidRDefault="002416AD" w:rsidP="002416AD">
      <w:pPr>
        <w:pStyle w:val="GvdeMetni"/>
        <w:spacing w:after="0"/>
        <w:ind w:firstLine="567"/>
        <w:jc w:val="both"/>
        <w:rPr>
          <w:b/>
        </w:rPr>
      </w:pPr>
    </w:p>
    <w:p w14:paraId="623791FF" w14:textId="77777777" w:rsidR="002416AD" w:rsidRPr="00380E41" w:rsidRDefault="002416AD" w:rsidP="002416AD">
      <w:pPr>
        <w:pStyle w:val="GvdeMetni"/>
        <w:spacing w:after="0"/>
        <w:ind w:firstLine="567"/>
        <w:jc w:val="both"/>
      </w:pPr>
      <w:r w:rsidRPr="00380E41">
        <w:rPr>
          <w:b/>
        </w:rPr>
        <w:t xml:space="preserve">c) </w:t>
      </w:r>
      <w:r w:rsidRPr="00380E41">
        <w:t>Hendek tabanına tam olarak yerleştirilmiş olan boruların ambuvatman içleri temizlenecek ve conta yerleştirildikten sonra oynamayacak şekilde ferşiyat yapılacaktır.</w:t>
      </w:r>
    </w:p>
    <w:p w14:paraId="08E8CB44" w14:textId="77777777" w:rsidR="002416AD" w:rsidRPr="00380E41" w:rsidRDefault="002416AD" w:rsidP="002416AD">
      <w:pPr>
        <w:pStyle w:val="GvdeMetni"/>
        <w:spacing w:after="0"/>
        <w:ind w:firstLine="567"/>
        <w:jc w:val="both"/>
        <w:rPr>
          <w:b/>
        </w:rPr>
      </w:pPr>
    </w:p>
    <w:p w14:paraId="65CAAB32" w14:textId="77777777" w:rsidR="002416AD" w:rsidRPr="00380E41" w:rsidRDefault="002416AD" w:rsidP="002416AD">
      <w:pPr>
        <w:pStyle w:val="GvdeMetni"/>
        <w:spacing w:after="0"/>
        <w:ind w:firstLine="567"/>
        <w:jc w:val="both"/>
        <w:rPr>
          <w:b/>
        </w:rPr>
      </w:pPr>
      <w:r w:rsidRPr="00380E41">
        <w:rPr>
          <w:b/>
        </w:rPr>
        <w:t>d ) Kanalizasyon ve Yağmur Suyu şebekesi inşaatında dikkat edilecek hususlar :</w:t>
      </w:r>
    </w:p>
    <w:p w14:paraId="2B167F8C" w14:textId="77777777" w:rsidR="002416AD" w:rsidRPr="00380E41" w:rsidRDefault="007762FD" w:rsidP="002416AD">
      <w:pPr>
        <w:pStyle w:val="GvdeMetni"/>
        <w:spacing w:after="0"/>
        <w:ind w:firstLine="567"/>
        <w:jc w:val="both"/>
      </w:pPr>
      <w:r>
        <w:t>Hastane</w:t>
      </w:r>
      <w:r w:rsidR="002416AD" w:rsidRPr="00380E41">
        <w:t xml:space="preserve"> bölgelerine göre hazırlanmış ve İDARE tarafından Yükleniciye verilecek olan projelerine ve ilgili teknik şartnamelerine uygun olarak  atık su ve yağmur suyu şebeke imalatları yürütülecektir.</w:t>
      </w:r>
    </w:p>
    <w:p w14:paraId="1927E44B" w14:textId="77777777" w:rsidR="002416AD" w:rsidRPr="00380E41" w:rsidRDefault="002416AD" w:rsidP="002416AD">
      <w:pPr>
        <w:pStyle w:val="GvdeMetni"/>
        <w:spacing w:after="0"/>
        <w:ind w:firstLine="567"/>
        <w:jc w:val="both"/>
      </w:pPr>
    </w:p>
    <w:p w14:paraId="2A6DE132" w14:textId="77777777" w:rsidR="002416AD" w:rsidRPr="00380E41" w:rsidRDefault="002416AD" w:rsidP="002416AD">
      <w:pPr>
        <w:pStyle w:val="GvdeMetni"/>
        <w:spacing w:after="0"/>
        <w:ind w:firstLine="567"/>
        <w:jc w:val="both"/>
      </w:pPr>
      <w:r w:rsidRPr="00380E41">
        <w:rPr>
          <w:b/>
          <w:bCs/>
        </w:rPr>
        <w:t>1 - Kanal kazıların da;</w:t>
      </w:r>
      <w:r w:rsidRPr="00380E41">
        <w:t xml:space="preserve"> Kazı esnasında ve daha sonraki çalışmalar da, çalışmaların güvenlik içinde yürütülmesi amacıyla, gerekli emniyet tedbirlerinin alınması, İDARE’ ce yerinde tespit edilen şev oranlarına uyulması gerekmektedir.</w:t>
      </w:r>
    </w:p>
    <w:p w14:paraId="54650DBC" w14:textId="77777777" w:rsidR="002416AD" w:rsidRPr="00380E41" w:rsidRDefault="002416AD" w:rsidP="002416AD">
      <w:pPr>
        <w:pStyle w:val="GvdeMetni"/>
        <w:spacing w:after="0"/>
        <w:ind w:firstLine="567"/>
        <w:jc w:val="both"/>
      </w:pPr>
    </w:p>
    <w:p w14:paraId="43CCC594" w14:textId="77777777" w:rsidR="002416AD" w:rsidRPr="00380E41" w:rsidRDefault="002416AD" w:rsidP="002416AD">
      <w:pPr>
        <w:pStyle w:val="GvdeMetni"/>
        <w:spacing w:after="0"/>
        <w:ind w:firstLine="567"/>
        <w:jc w:val="both"/>
      </w:pPr>
      <w:r w:rsidRPr="00380E41">
        <w:rPr>
          <w:b/>
          <w:bCs/>
        </w:rPr>
        <w:t>2- Kanalizasyon boruları ve döşenmesi:</w:t>
      </w:r>
      <w:r w:rsidRPr="00380E41">
        <w:t xml:space="preserve">  Kanalizasyon şebekelerinde (Atık su ve Yağmur suyu ), projelerinde belirtilen çaplarda T.S.821 ‘e uygun olmak kaydı ile beton harcı; Betoniyer veya santral da hazırlanmış ve saç kalıplar içerisinde santrifüj sistemiyle sıkıştırılmış olarak imal edilen ambuvatman’lı beton borular veya HDPE borular kullanılacaktır. Betonu el ile karıştırılan ve düşey kalıplar içerisinde elle tokmaklanarak sıkıştırılan muflu veya mufsuz büz ve borular kesinlikle kullanılmayacaktır.</w:t>
      </w:r>
    </w:p>
    <w:p w14:paraId="21C4A844" w14:textId="77777777" w:rsidR="002416AD" w:rsidRPr="00380E41" w:rsidRDefault="002416AD" w:rsidP="002416AD">
      <w:pPr>
        <w:pStyle w:val="GvdeMetni"/>
        <w:spacing w:after="0"/>
        <w:ind w:firstLine="567"/>
        <w:jc w:val="both"/>
      </w:pPr>
    </w:p>
    <w:p w14:paraId="107808F4" w14:textId="77777777" w:rsidR="002416AD" w:rsidRPr="00380E41" w:rsidRDefault="002416AD" w:rsidP="002416AD">
      <w:pPr>
        <w:pStyle w:val="GvdeMetni"/>
        <w:spacing w:after="0"/>
        <w:ind w:firstLine="567"/>
        <w:jc w:val="both"/>
      </w:pPr>
      <w:r w:rsidRPr="00380E41">
        <w:t xml:space="preserve">  T.S. 821 ile, diğer ilgili standart ve DIN normlarının T.S. 821‘e aykırı olmayan esasları ve şartlarına göre imal edilmiş, muflu beton boru veya HDPE boru ve C parçalarının kullanılmadan önce, ilgili şartnameler de belirtilen esaslara göre deneye tabi tutulacak, ilk deneyler  resmi bir labaratuar da, daha sonraki deneyler ise şantiyede  İDARE yetkililerinin de katıldığı bir heyetçe numune seçmek suretiyle yapılacaktır. </w:t>
      </w:r>
    </w:p>
    <w:p w14:paraId="67FC40B8" w14:textId="77777777" w:rsidR="002416AD" w:rsidRPr="00380E41" w:rsidRDefault="002416AD" w:rsidP="002416AD">
      <w:pPr>
        <w:pStyle w:val="GvdeMetni"/>
        <w:spacing w:after="0"/>
        <w:ind w:firstLine="567"/>
        <w:jc w:val="both"/>
      </w:pPr>
    </w:p>
    <w:p w14:paraId="534BC901" w14:textId="77777777" w:rsidR="002416AD" w:rsidRPr="00380E41" w:rsidRDefault="002416AD" w:rsidP="002416AD">
      <w:pPr>
        <w:pStyle w:val="GvdeMetni"/>
        <w:spacing w:after="0"/>
        <w:ind w:firstLine="567"/>
        <w:jc w:val="both"/>
      </w:pPr>
      <w:r w:rsidRPr="00380E41">
        <w:t xml:space="preserve">    Deneyler için YÜKLENİCİ, her türlü masraf kendisine ait olmak üzere; Gerekli tüm, araç, gereç ve donanımı şantiye de hazır bulunduracaktır.</w:t>
      </w:r>
    </w:p>
    <w:p w14:paraId="1D6B165D" w14:textId="77777777" w:rsidR="002416AD" w:rsidRPr="00380E41" w:rsidRDefault="002416AD" w:rsidP="002416AD">
      <w:pPr>
        <w:pStyle w:val="GvdeMetni"/>
        <w:spacing w:after="0"/>
        <w:ind w:firstLine="708"/>
        <w:jc w:val="both"/>
      </w:pPr>
    </w:p>
    <w:p w14:paraId="3045AFF3" w14:textId="77777777" w:rsidR="002416AD" w:rsidRPr="00380E41" w:rsidRDefault="002416AD" w:rsidP="002416AD">
      <w:pPr>
        <w:pStyle w:val="GvdeMetni"/>
        <w:spacing w:after="0"/>
        <w:ind w:firstLine="708"/>
        <w:jc w:val="both"/>
      </w:pPr>
      <w:r w:rsidRPr="00380E41">
        <w:t xml:space="preserve">Gerek atık su ve gerekse yağmur suyu kanal şebekelerinde muflu beton boru bağlantıları kauçuk esaslı  conta ile yapılacaktır. </w:t>
      </w:r>
    </w:p>
    <w:p w14:paraId="7C7BBFA9" w14:textId="77777777" w:rsidR="002416AD" w:rsidRPr="00380E41" w:rsidRDefault="002416AD" w:rsidP="002416AD">
      <w:pPr>
        <w:pStyle w:val="GvdeMetni"/>
        <w:spacing w:after="0"/>
        <w:ind w:firstLine="708"/>
        <w:jc w:val="both"/>
      </w:pPr>
    </w:p>
    <w:p w14:paraId="3274B40D" w14:textId="77777777" w:rsidR="002416AD" w:rsidRPr="00380E41" w:rsidRDefault="002416AD" w:rsidP="002416AD">
      <w:pPr>
        <w:pStyle w:val="GvdeMetni"/>
        <w:spacing w:after="0"/>
        <w:ind w:firstLine="708"/>
        <w:jc w:val="both"/>
      </w:pPr>
      <w:r w:rsidRPr="00380E41">
        <w:t>Kotuna getirilmiş, kum dolgu ve tesviyesi yapılmış,kanal içlerine muflu beton boruların veya HDPE  boruların indirilerek boru ferşlerinin bacadan bacaya, kırıklık ve eğrilik yapmadan düzgün bir şekilde yapılması sağlanacaktır.</w:t>
      </w:r>
    </w:p>
    <w:p w14:paraId="422C21BA" w14:textId="77777777" w:rsidR="002416AD" w:rsidRPr="00380E41" w:rsidRDefault="002416AD" w:rsidP="002416AD">
      <w:pPr>
        <w:pStyle w:val="GvdeMetni"/>
        <w:spacing w:after="0"/>
        <w:ind w:firstLine="567"/>
        <w:jc w:val="both"/>
      </w:pPr>
    </w:p>
    <w:p w14:paraId="3216AF98" w14:textId="77777777" w:rsidR="002416AD" w:rsidRPr="00380E41" w:rsidRDefault="002416AD" w:rsidP="002416AD">
      <w:pPr>
        <w:pStyle w:val="GvdeMetni"/>
        <w:spacing w:after="0"/>
        <w:ind w:firstLine="567"/>
        <w:jc w:val="both"/>
      </w:pPr>
      <w:r w:rsidRPr="00380E41">
        <w:t xml:space="preserve">Muayene baca girişlerine beton boru bağlantı işlerinde; Boru giriş çevrelerinin 400 Doz lu harç ile sıvanması ve sızdırmazlığın sağlanması yapılmalıdır. </w:t>
      </w:r>
    </w:p>
    <w:p w14:paraId="2B5B1796" w14:textId="77777777" w:rsidR="002416AD" w:rsidRPr="00380E41" w:rsidRDefault="002416AD" w:rsidP="002416AD">
      <w:pPr>
        <w:pStyle w:val="GvdeMetni"/>
        <w:spacing w:after="0"/>
        <w:ind w:firstLine="708"/>
        <w:jc w:val="both"/>
      </w:pPr>
    </w:p>
    <w:p w14:paraId="60A4A643" w14:textId="77777777" w:rsidR="002416AD" w:rsidRPr="00380E41" w:rsidRDefault="002416AD" w:rsidP="002416AD">
      <w:pPr>
        <w:pStyle w:val="GvdeMetni"/>
        <w:spacing w:after="0"/>
        <w:ind w:firstLine="708"/>
        <w:jc w:val="both"/>
      </w:pPr>
      <w:r w:rsidRPr="00380E41">
        <w:t>Atık su kanal şebekesi boru ferşiyatı esnasında, blok pis su deşarjlarını sağlamak üzere, projede belirtilen veya kontrollukça  gösterilen noktalara,  boru C parçalarının yine kauçuk conta ile yerleştirilmesi yapılacak ve C uçları test için geçici olarak kapatılacaktır.</w:t>
      </w:r>
    </w:p>
    <w:p w14:paraId="278B5133" w14:textId="77777777" w:rsidR="002416AD" w:rsidRPr="00380E41" w:rsidRDefault="002416AD" w:rsidP="002416AD">
      <w:pPr>
        <w:pStyle w:val="GvdeMetni"/>
        <w:spacing w:after="0"/>
        <w:ind w:firstLine="708"/>
        <w:jc w:val="both"/>
      </w:pPr>
    </w:p>
    <w:p w14:paraId="26B6EAD8" w14:textId="77777777" w:rsidR="002416AD" w:rsidRPr="00380E41" w:rsidRDefault="002416AD" w:rsidP="002416AD">
      <w:pPr>
        <w:pStyle w:val="GvdeMetni"/>
        <w:spacing w:after="0"/>
        <w:ind w:firstLine="708"/>
        <w:jc w:val="both"/>
      </w:pPr>
      <w:r w:rsidRPr="00380E41">
        <w:t>Her iki baca arasında boru döşenmesinin tamamlanması ile; boru yanları kum dolgu yapılarak tokmaklanacak, yapılacak su testini müteakip; proje detayların da gösterilen kalınlıkta boru üzeri kum dolgusu yapılacaktır.</w:t>
      </w:r>
    </w:p>
    <w:p w14:paraId="525C27BA" w14:textId="77777777" w:rsidR="002416AD" w:rsidRPr="00380E41" w:rsidRDefault="002416AD" w:rsidP="002416AD">
      <w:pPr>
        <w:pStyle w:val="GvdeMetni"/>
        <w:spacing w:after="0"/>
        <w:ind w:firstLine="708"/>
        <w:jc w:val="both"/>
      </w:pPr>
    </w:p>
    <w:p w14:paraId="346CDA72" w14:textId="77777777" w:rsidR="002416AD" w:rsidRPr="00380E41" w:rsidRDefault="002416AD" w:rsidP="002416AD">
      <w:pPr>
        <w:pStyle w:val="GvdeMetni"/>
        <w:spacing w:after="0"/>
        <w:ind w:firstLine="708"/>
        <w:jc w:val="both"/>
      </w:pPr>
      <w:r w:rsidRPr="00380E41">
        <w:rPr>
          <w:b/>
          <w:bCs/>
        </w:rPr>
        <w:t>3 - Su testlerinin yapılması :</w:t>
      </w:r>
      <w:r w:rsidRPr="00380E41">
        <w:t xml:space="preserve"> Kanal boru ferşinin, muayene baca  elemanlarının, baca boru birleşimlerinin tamamlanmasını müteakip su testleri yapılacaktır. Atık su kanal hatlarının tamamı, su testine tabi tutulacaktır. Yağmur suyu hatları da İDARE’ce istendiği takdirde teste tabi tutulacaktır.</w:t>
      </w:r>
    </w:p>
    <w:p w14:paraId="4F051304" w14:textId="77777777" w:rsidR="002416AD" w:rsidRPr="00380E41" w:rsidRDefault="002416AD" w:rsidP="002416AD">
      <w:pPr>
        <w:pStyle w:val="GvdeMetni"/>
        <w:spacing w:after="0"/>
        <w:ind w:firstLine="708"/>
        <w:jc w:val="both"/>
      </w:pPr>
    </w:p>
    <w:p w14:paraId="10B764DC" w14:textId="77777777" w:rsidR="002416AD" w:rsidRPr="00380E41" w:rsidRDefault="002416AD" w:rsidP="002416AD">
      <w:pPr>
        <w:pStyle w:val="GvdeMetni"/>
        <w:spacing w:after="0"/>
        <w:ind w:firstLine="708"/>
        <w:jc w:val="both"/>
      </w:pPr>
      <w:r w:rsidRPr="00380E41">
        <w:t>Test yapılacak hatların bacadan bacaya test edilmesi, test esnasında her iki baca arasının lastik tıkaçlar ile kapatılarak, baca üst seviyesine kadar hattın su ile doldurulması, İdare tarafından belirlenecek bir süre bekletilmesi, sızdırmanın olmaması halinde testin tamamlanarak suyun boşaltılarak tahliye edilmesi sağlanacaktır.</w:t>
      </w:r>
    </w:p>
    <w:p w14:paraId="66A50EAE" w14:textId="77777777" w:rsidR="002416AD" w:rsidRPr="00380E41" w:rsidRDefault="002416AD" w:rsidP="002416AD">
      <w:pPr>
        <w:pStyle w:val="GvdeMetni"/>
        <w:spacing w:after="0"/>
        <w:ind w:firstLine="708"/>
        <w:jc w:val="both"/>
      </w:pPr>
    </w:p>
    <w:p w14:paraId="65312358" w14:textId="77777777" w:rsidR="002416AD" w:rsidRPr="007762FD" w:rsidRDefault="002416AD" w:rsidP="002416AD">
      <w:pPr>
        <w:pStyle w:val="GvdeMetni"/>
        <w:spacing w:after="0"/>
        <w:ind w:firstLine="708"/>
        <w:jc w:val="both"/>
        <w:rPr>
          <w:color w:val="FF0000"/>
        </w:rPr>
      </w:pPr>
      <w:r w:rsidRPr="00380E41">
        <w:rPr>
          <w:b/>
          <w:bCs/>
        </w:rPr>
        <w:t>4 - Kanal dolgularının yapılması:</w:t>
      </w:r>
      <w:r w:rsidRPr="00380E41">
        <w:t xml:space="preserve">  Kum dolgusunun yapılmasını müteakip, </w:t>
      </w:r>
      <w:r w:rsidRPr="007762FD">
        <w:rPr>
          <w:color w:val="FF0000"/>
        </w:rPr>
        <w:t>Kontrolluk elemanlarının  izni ile kanal dolguları yapılacaktır. Kanal dolgularında öncelikle (dolguya elverişli ise) kanal kazı malzemesi kullanılacaktır. Kazı malzemesinin dolguya elverişli olmaması halinde, İDARE tarafından uygun görülecek bir dolgu malzemesinin temin edilerek, nakledilmesi, iş yerine getirilmesi ve kanal dolgusunun yapılması sağlanacaktır.</w:t>
      </w:r>
    </w:p>
    <w:p w14:paraId="2925C3A8" w14:textId="77777777" w:rsidR="002416AD" w:rsidRPr="00380E41" w:rsidRDefault="002416AD" w:rsidP="002416AD">
      <w:pPr>
        <w:pStyle w:val="GvdeMetni"/>
        <w:spacing w:after="0"/>
        <w:ind w:firstLine="708"/>
        <w:jc w:val="both"/>
      </w:pPr>
    </w:p>
    <w:p w14:paraId="28CFD1F5" w14:textId="77777777" w:rsidR="002416AD" w:rsidRPr="00380E41" w:rsidRDefault="002416AD" w:rsidP="002416AD">
      <w:pPr>
        <w:pStyle w:val="GvdeMetni"/>
        <w:spacing w:after="0"/>
        <w:ind w:firstLine="708"/>
        <w:jc w:val="both"/>
      </w:pPr>
      <w:r w:rsidRPr="00380E41">
        <w:t xml:space="preserve">Dolgular; Dolgu yapım teknik şartnamelerine uygun olarak en fazla </w:t>
      </w:r>
      <w:smartTag w:uri="urn:schemas-microsoft-com:office:smarttags" w:element="metricconverter">
        <w:smartTagPr>
          <w:attr w:name="ProductID" w:val="30 cm"/>
        </w:smartTagPr>
        <w:r w:rsidRPr="00380E41">
          <w:t>30 cm</w:t>
        </w:r>
      </w:smartTag>
      <w:r w:rsidRPr="00380E41">
        <w:t>.lik  tabakalar halinde ve sıkıştırılarak yapılacaktır.</w:t>
      </w:r>
    </w:p>
    <w:p w14:paraId="47B67A3F" w14:textId="77777777" w:rsidR="002416AD" w:rsidRPr="00380E41" w:rsidRDefault="002416AD" w:rsidP="002416AD">
      <w:pPr>
        <w:pStyle w:val="GvdeMetni"/>
        <w:spacing w:after="0"/>
        <w:ind w:firstLine="708"/>
        <w:jc w:val="both"/>
      </w:pPr>
    </w:p>
    <w:p w14:paraId="3E7C9F59" w14:textId="77777777" w:rsidR="002416AD" w:rsidRPr="00380E41" w:rsidRDefault="002416AD" w:rsidP="002416AD">
      <w:pPr>
        <w:pStyle w:val="GvdeMetni"/>
        <w:spacing w:after="0"/>
        <w:ind w:firstLine="708"/>
        <w:jc w:val="both"/>
      </w:pPr>
      <w:r w:rsidRPr="00380E41">
        <w:t>Kazı fazlası malzeme; Öncelikle ihtiyaç bulunan diğer bölgelere taşınacak ve burada kullanılacaktır. İhtiyaç olmaması halinde İDARE’ nin izni ile şantiye dışına çıkarılacaktır.</w:t>
      </w:r>
    </w:p>
    <w:p w14:paraId="4DF9F8B7" w14:textId="77777777" w:rsidR="002416AD" w:rsidRPr="00380E41" w:rsidRDefault="002416AD" w:rsidP="002416AD">
      <w:pPr>
        <w:pStyle w:val="GvdeMetni"/>
        <w:spacing w:after="0"/>
        <w:ind w:firstLine="708"/>
        <w:jc w:val="both"/>
      </w:pPr>
    </w:p>
    <w:p w14:paraId="09C76717" w14:textId="77777777" w:rsidR="002416AD" w:rsidRPr="00380E41" w:rsidRDefault="002416AD" w:rsidP="002416AD">
      <w:pPr>
        <w:pStyle w:val="GvdeMetni"/>
        <w:spacing w:after="0"/>
        <w:ind w:firstLine="708"/>
        <w:jc w:val="both"/>
        <w:rPr>
          <w:b/>
          <w:bCs/>
        </w:rPr>
      </w:pPr>
      <w:r w:rsidRPr="00380E41">
        <w:rPr>
          <w:b/>
          <w:bCs/>
        </w:rPr>
        <w:t>5 - Muayene Bacaları :</w:t>
      </w:r>
    </w:p>
    <w:p w14:paraId="41CA9254" w14:textId="77777777" w:rsidR="002416AD" w:rsidRPr="00380E41" w:rsidRDefault="007762FD" w:rsidP="002416AD">
      <w:pPr>
        <w:pStyle w:val="GvdeMetni"/>
        <w:spacing w:after="0"/>
        <w:ind w:firstLine="708"/>
        <w:jc w:val="both"/>
      </w:pPr>
      <w:r>
        <w:t>Uygulama</w:t>
      </w:r>
      <w:r w:rsidR="002416AD" w:rsidRPr="00380E41">
        <w:t xml:space="preserve"> projesinde belirtilen güzergah, nokta ve çaplar da kanalizasyon muayene bacaları yapılacaktır. </w:t>
      </w:r>
    </w:p>
    <w:p w14:paraId="135C8A78" w14:textId="77777777" w:rsidR="002416AD" w:rsidRPr="00380E41" w:rsidRDefault="002416AD" w:rsidP="002416AD">
      <w:pPr>
        <w:pStyle w:val="GvdeMetni"/>
        <w:spacing w:after="0"/>
        <w:ind w:firstLine="708"/>
        <w:jc w:val="both"/>
      </w:pPr>
    </w:p>
    <w:p w14:paraId="6038CAEC" w14:textId="77777777" w:rsidR="002416AD" w:rsidRPr="00380E41" w:rsidRDefault="002416AD" w:rsidP="002416AD">
      <w:pPr>
        <w:pStyle w:val="GvdeMetni"/>
        <w:spacing w:after="0"/>
        <w:ind w:firstLine="708"/>
        <w:jc w:val="both"/>
      </w:pPr>
      <w:r w:rsidRPr="00380E41">
        <w:t>Muayene bacaları, prefabrik olarak yaptırılacak olup; yaptırılması halinde, İDARE’ ce kabul edilmesi ve denenmesi şartı ile hazır, lamba zıvanalı ve en az 400 doz’lu baca gövde, konik elemanların temin edilerek  monte edilmesi; Baca ve konik elemanların Beton santralinde hazırlanmış ve saç kalıplar içerisinde santrifüj sistemi ile sıkıştırılmış olarak imal edilmiş olması gerekmektedir.</w:t>
      </w:r>
    </w:p>
    <w:p w14:paraId="7DCDBBD0" w14:textId="77777777" w:rsidR="002416AD" w:rsidRPr="00380E41" w:rsidRDefault="002416AD" w:rsidP="002416AD">
      <w:pPr>
        <w:pStyle w:val="GvdeMetni"/>
        <w:spacing w:after="0"/>
        <w:ind w:firstLine="708"/>
        <w:jc w:val="both"/>
      </w:pPr>
      <w:r w:rsidRPr="00380E41">
        <w:t>Montaj esnasında derz sıvaları  içten ve dıştan yapılacak olup; Yine hazır olarak döküm kapağı ile birlikte betonu dökülmüş baca halkası, yol kırmızı kotuna uygun olarak  konik üzerine monte edilecektir.</w:t>
      </w:r>
    </w:p>
    <w:p w14:paraId="58AB12F9" w14:textId="77777777" w:rsidR="002416AD" w:rsidRPr="00380E41" w:rsidRDefault="002416AD" w:rsidP="002416AD">
      <w:pPr>
        <w:pStyle w:val="GvdeMetni"/>
        <w:spacing w:after="0"/>
        <w:ind w:firstLine="708"/>
        <w:jc w:val="both"/>
      </w:pPr>
    </w:p>
    <w:p w14:paraId="3603B067" w14:textId="77777777" w:rsidR="002416AD" w:rsidRPr="00380E41" w:rsidRDefault="002416AD" w:rsidP="002416AD">
      <w:pPr>
        <w:pStyle w:val="GvdeMetni"/>
        <w:spacing w:after="0"/>
        <w:ind w:firstLine="708"/>
        <w:jc w:val="both"/>
      </w:pPr>
      <w:r w:rsidRPr="00380E41">
        <w:t>Muayene bacalarının; İDARE’ nin isteğine uygun,şartnamelere göre ; Beton boruların, bacaların içinden geçirilerek döşenmesi, daha sonra baca içinde kalan beton boruların üst tarafının kırılması veya; Beton boruların  baca  kenarına  kadar döşenerek, baca içinde boru çapına uygun olarak, oluk betonu dökülmesi ve oluk betonunun en az 300 doz’lu harçtan yapılması gerekmektedir.</w:t>
      </w:r>
    </w:p>
    <w:p w14:paraId="46932002" w14:textId="77777777" w:rsidR="002416AD" w:rsidRPr="00380E41" w:rsidRDefault="002416AD" w:rsidP="002416AD">
      <w:pPr>
        <w:pStyle w:val="GvdeMetni"/>
        <w:spacing w:after="0"/>
        <w:ind w:firstLine="708"/>
        <w:jc w:val="both"/>
      </w:pPr>
    </w:p>
    <w:p w14:paraId="153FB63C" w14:textId="77777777" w:rsidR="002416AD" w:rsidRPr="00380E41" w:rsidRDefault="002416AD" w:rsidP="002416AD">
      <w:pPr>
        <w:pStyle w:val="GvdeMetni"/>
        <w:spacing w:after="0"/>
        <w:ind w:firstLine="708"/>
        <w:jc w:val="both"/>
      </w:pPr>
      <w:r w:rsidRPr="00380E41">
        <w:t xml:space="preserve">Muayene baca kapakları temin edilecek ve baca üzerlerine monte edilecektir. İDARE’ nin talimatları doğrultusunda aşağıda özellikleri belirtilen kapak tipleri  kullanılacaktır. </w:t>
      </w:r>
    </w:p>
    <w:p w14:paraId="483ED68A" w14:textId="77777777" w:rsidR="002416AD" w:rsidRPr="00380E41" w:rsidRDefault="002416AD" w:rsidP="002416AD">
      <w:pPr>
        <w:pStyle w:val="GvdeMetni"/>
        <w:spacing w:after="0"/>
        <w:ind w:firstLine="708"/>
        <w:jc w:val="both"/>
        <w:rPr>
          <w:b/>
          <w:bCs/>
        </w:rPr>
      </w:pPr>
      <w:r w:rsidRPr="00380E41">
        <w:rPr>
          <w:b/>
          <w:bCs/>
        </w:rPr>
        <w:t>6  - Yol ızgara bağlantıları :</w:t>
      </w:r>
    </w:p>
    <w:p w14:paraId="2DB9558F" w14:textId="77777777" w:rsidR="002416AD" w:rsidRPr="00380E41" w:rsidRDefault="002416AD" w:rsidP="002416AD">
      <w:pPr>
        <w:pStyle w:val="GvdeMetni"/>
        <w:spacing w:after="0"/>
        <w:ind w:firstLine="708"/>
        <w:jc w:val="both"/>
      </w:pPr>
      <w:r w:rsidRPr="00380E41">
        <w:t>Araç ve yaya yollarında toplanan yağmur suları, ızgara baca ve hatları vasıtasıyla yağmur suyu  şebekesine aktarılacaktır. Projesinde yeri belirtilen ızgara bacaları, belirtilen detaylar doğrultusunda imal edilecek ve yağmur suyu muayene bacalarına bağlanacaktır.</w:t>
      </w:r>
    </w:p>
    <w:p w14:paraId="3A14183B" w14:textId="77777777" w:rsidR="002416AD" w:rsidRPr="00380E41" w:rsidRDefault="002416AD" w:rsidP="002416AD">
      <w:pPr>
        <w:pStyle w:val="GvdeMetni"/>
        <w:spacing w:after="0"/>
        <w:ind w:firstLine="708"/>
        <w:jc w:val="both"/>
      </w:pPr>
    </w:p>
    <w:p w14:paraId="2FF25BA3" w14:textId="77777777" w:rsidR="002416AD" w:rsidRPr="00380E41" w:rsidRDefault="002416AD" w:rsidP="002416AD">
      <w:pPr>
        <w:pStyle w:val="GvdeMetni"/>
        <w:spacing w:after="0"/>
        <w:ind w:firstLine="708"/>
        <w:jc w:val="both"/>
      </w:pPr>
      <w:r w:rsidRPr="00380E41">
        <w:t>Izgara kapakları için aşağıda özellikleri belirtilen kapak tipleri kullanılacak  ve  yol kırmızı kotlarına uygun olarak monte edilecektir. Trafik yüküne maruz  yollarda ağır tip ızgara kapağı kullanılacaktır. Gerektiği yerlerde İDARE’ nin talimatları doğrultusunda yolu enine kesen ızgara kanalları yapılacaktır.</w:t>
      </w:r>
    </w:p>
    <w:p w14:paraId="7FB24BA3" w14:textId="77777777" w:rsidR="002416AD" w:rsidRPr="00380E41" w:rsidRDefault="002416AD" w:rsidP="002416AD">
      <w:pPr>
        <w:pStyle w:val="GvdeMetni"/>
        <w:spacing w:after="0"/>
        <w:ind w:firstLine="708"/>
        <w:jc w:val="both"/>
      </w:pPr>
    </w:p>
    <w:p w14:paraId="760C9ABB" w14:textId="77777777" w:rsidR="002416AD" w:rsidRPr="00380E41" w:rsidRDefault="002416AD" w:rsidP="002416AD">
      <w:pPr>
        <w:pStyle w:val="GvdeMetni"/>
        <w:spacing w:after="0"/>
        <w:ind w:firstLine="708"/>
        <w:jc w:val="both"/>
        <w:rPr>
          <w:b/>
        </w:rPr>
      </w:pPr>
      <w:r w:rsidRPr="00380E41">
        <w:t>Blok temel drenajları; Her blok için en yakın yağmur suyu bacasına  bağlanacaktır.</w:t>
      </w:r>
    </w:p>
    <w:p w14:paraId="5C98F523" w14:textId="77777777" w:rsidR="002416AD" w:rsidRPr="00380E41" w:rsidRDefault="002416AD" w:rsidP="002416AD">
      <w:pPr>
        <w:pStyle w:val="GvdeMetni"/>
        <w:spacing w:after="0"/>
        <w:ind w:firstLine="708"/>
        <w:jc w:val="both"/>
      </w:pPr>
    </w:p>
    <w:p w14:paraId="73012DA2" w14:textId="77777777" w:rsidR="002416AD" w:rsidRPr="00380E41" w:rsidRDefault="002416AD" w:rsidP="002416AD">
      <w:pPr>
        <w:pStyle w:val="GvdeMetni"/>
        <w:spacing w:after="0"/>
        <w:ind w:firstLine="708"/>
        <w:jc w:val="both"/>
      </w:pPr>
      <w:r w:rsidRPr="00380E41">
        <w:t>GENEL OLARAK; Bina atık su  parsel bağlantıları, yağmur suyu ızgara baca ve kanal bağlantıları ve blok temel drenaj bağlantıları da; İLLER BANKASI vb.  Kanalizasyon Şebeke Yapım esaslarında belirtildiği şekilde yapılacaktır.</w:t>
      </w:r>
    </w:p>
    <w:p w14:paraId="0F408B9A" w14:textId="77777777" w:rsidR="002416AD" w:rsidRPr="00380E41" w:rsidRDefault="002416AD" w:rsidP="002416AD">
      <w:pPr>
        <w:pStyle w:val="GvdeMetni"/>
        <w:spacing w:after="0"/>
        <w:ind w:firstLine="567"/>
        <w:jc w:val="both"/>
        <w:rPr>
          <w:b/>
        </w:rPr>
      </w:pPr>
    </w:p>
    <w:p w14:paraId="3A384E37" w14:textId="77777777" w:rsidR="002416AD" w:rsidRPr="00380E41" w:rsidRDefault="002416AD" w:rsidP="002416AD">
      <w:pPr>
        <w:pStyle w:val="GvdeMetni"/>
        <w:spacing w:after="0"/>
        <w:ind w:firstLine="567"/>
        <w:jc w:val="both"/>
        <w:rPr>
          <w:bCs/>
          <w:i/>
          <w:iCs/>
        </w:rPr>
      </w:pPr>
      <w:r w:rsidRPr="00380E41">
        <w:rPr>
          <w:b/>
          <w:i/>
          <w:iCs/>
        </w:rPr>
        <w:t>İmalatlar esnasında yukarıda belirtilmeyen tüm konular da ve teknik işler de  İLLER BANKASI  ‘nın  şartnamelerine kesinlikle uyulacaktır</w:t>
      </w:r>
      <w:r w:rsidRPr="00380E41">
        <w:rPr>
          <w:bCs/>
          <w:i/>
          <w:iCs/>
        </w:rPr>
        <w:t>.</w:t>
      </w:r>
    </w:p>
    <w:p w14:paraId="1D1D6175" w14:textId="77777777" w:rsidR="002416AD" w:rsidRPr="00380E41" w:rsidRDefault="002416AD" w:rsidP="002416AD">
      <w:pPr>
        <w:pStyle w:val="GvdeMetni"/>
        <w:spacing w:after="0"/>
        <w:ind w:firstLine="567"/>
        <w:jc w:val="both"/>
        <w:rPr>
          <w:bCs/>
        </w:rPr>
      </w:pPr>
    </w:p>
    <w:p w14:paraId="0B30984E" w14:textId="77777777" w:rsidR="002416AD" w:rsidRPr="00380E41" w:rsidRDefault="002416AD" w:rsidP="002416AD">
      <w:pPr>
        <w:pStyle w:val="GvdeMetni"/>
        <w:spacing w:after="0"/>
        <w:jc w:val="both"/>
        <w:rPr>
          <w:b/>
        </w:rPr>
      </w:pPr>
      <w:r w:rsidRPr="00380E41">
        <w:rPr>
          <w:b/>
        </w:rPr>
        <w:t>MADDE 7. İÇME SUYU İNŞAATLARI :</w:t>
      </w:r>
    </w:p>
    <w:p w14:paraId="624F90CC" w14:textId="77777777" w:rsidR="002416AD" w:rsidRPr="00380E41" w:rsidRDefault="002416AD" w:rsidP="002416AD">
      <w:pPr>
        <w:pStyle w:val="GvdeMetni"/>
        <w:spacing w:after="0"/>
        <w:jc w:val="both"/>
        <w:rPr>
          <w:b/>
        </w:rPr>
      </w:pPr>
    </w:p>
    <w:p w14:paraId="2172BF3F" w14:textId="77777777" w:rsidR="002416AD" w:rsidRPr="00380E41" w:rsidRDefault="002416AD" w:rsidP="002416AD">
      <w:pPr>
        <w:pStyle w:val="GvdeMetni"/>
        <w:spacing w:after="0"/>
        <w:ind w:firstLine="708"/>
        <w:jc w:val="both"/>
      </w:pPr>
      <w:r w:rsidRPr="00380E41">
        <w:t xml:space="preserve">İDARE tarafından Müteahhide verilecek </w:t>
      </w:r>
      <w:r w:rsidR="007762FD">
        <w:t>uygulama</w:t>
      </w:r>
      <w:r w:rsidRPr="00380E41">
        <w:t xml:space="preserve"> projelerine göre içme suyu şebeke imalatları yapılacaktır. </w:t>
      </w:r>
    </w:p>
    <w:p w14:paraId="4A1FA542" w14:textId="77777777" w:rsidR="002416AD" w:rsidRPr="00380E41" w:rsidRDefault="002416AD" w:rsidP="002416AD">
      <w:pPr>
        <w:pStyle w:val="GvdeMetni"/>
        <w:spacing w:after="0"/>
        <w:ind w:firstLine="708"/>
        <w:jc w:val="both"/>
      </w:pPr>
      <w:r w:rsidRPr="00380E41">
        <w:rPr>
          <w:b/>
        </w:rPr>
        <w:t xml:space="preserve">a) </w:t>
      </w:r>
      <w:r w:rsidRPr="00380E41">
        <w:t xml:space="preserve">YÜKLENİCİ , içme suyu </w:t>
      </w:r>
      <w:r w:rsidR="007762FD">
        <w:t>hastane</w:t>
      </w:r>
      <w:r w:rsidRPr="00380E41">
        <w:t xml:space="preserve"> bağlantılarını ana şebekeye kadar yapacaktır. </w:t>
      </w:r>
    </w:p>
    <w:p w14:paraId="3B13B8DB" w14:textId="77777777" w:rsidR="002416AD" w:rsidRPr="00380E41" w:rsidRDefault="002416AD" w:rsidP="002416AD">
      <w:pPr>
        <w:pStyle w:val="GvdeMetni"/>
        <w:spacing w:after="0"/>
        <w:ind w:firstLine="708"/>
        <w:jc w:val="both"/>
      </w:pPr>
      <w:r w:rsidRPr="00380E41">
        <w:rPr>
          <w:b/>
        </w:rPr>
        <w:t xml:space="preserve">b)   </w:t>
      </w:r>
      <w:r w:rsidRPr="00380E41">
        <w:t>İçme suyu bina bağlantıları projesine ve şartnamelerine uygun çap ve basınca dayanıklı Polietilen borular ile yapılacaktır(</w:t>
      </w:r>
      <w:r w:rsidRPr="00380E41">
        <w:rPr>
          <w:b/>
          <w:bCs/>
        </w:rPr>
        <w:t>İstanbul dahilindeki inşaatlarda İSKİ şartnamelerine uygun ductil boru kullanılacaktır</w:t>
      </w:r>
      <w:r w:rsidRPr="00380E41">
        <w:t>). YÜKLENİCİ bu boruların gerekli basınç uygulamak suretiyle test edilebilmesi için lüzumlu basınç aleti , suyu ve gerekli tüm ekipmanı test esnasında hazır bulunduracaktır. Su,basınç testlerinin yapılması için Müteahhide ayrıca bir bedel ödenmeyecektir.</w:t>
      </w:r>
    </w:p>
    <w:p w14:paraId="7EA78844" w14:textId="77777777" w:rsidR="002416AD" w:rsidRPr="00380E41" w:rsidRDefault="002416AD" w:rsidP="002416AD">
      <w:pPr>
        <w:pStyle w:val="GvdeMetni"/>
        <w:spacing w:after="0"/>
        <w:ind w:firstLine="708"/>
        <w:jc w:val="both"/>
      </w:pPr>
      <w:r w:rsidRPr="00380E41">
        <w:rPr>
          <w:b/>
        </w:rPr>
        <w:t xml:space="preserve">c) </w:t>
      </w:r>
      <w:r w:rsidRPr="00380E41">
        <w:t>İmalatlar esnasında İLLER BANKASI, Teknik şartnamelerine uyulacaktır.</w:t>
      </w:r>
    </w:p>
    <w:p w14:paraId="7C238951" w14:textId="77777777" w:rsidR="002416AD" w:rsidRPr="00380E41" w:rsidRDefault="002416AD" w:rsidP="002416AD">
      <w:pPr>
        <w:pStyle w:val="GvdeMetni"/>
        <w:spacing w:after="0"/>
        <w:ind w:firstLine="567"/>
        <w:jc w:val="both"/>
        <w:rPr>
          <w:b/>
        </w:rPr>
      </w:pPr>
    </w:p>
    <w:p w14:paraId="7A57E8ED" w14:textId="77777777" w:rsidR="002416AD" w:rsidRPr="00380E41" w:rsidRDefault="002416AD" w:rsidP="002416AD">
      <w:pPr>
        <w:pStyle w:val="Liste2"/>
        <w:ind w:left="0" w:firstLine="0"/>
        <w:jc w:val="both"/>
        <w:rPr>
          <w:b/>
        </w:rPr>
      </w:pPr>
    </w:p>
    <w:p w14:paraId="198FB9B8" w14:textId="77777777" w:rsidR="002416AD" w:rsidRPr="00380E41" w:rsidRDefault="002416AD" w:rsidP="002416AD">
      <w:pPr>
        <w:pStyle w:val="Liste2"/>
        <w:ind w:left="0" w:firstLine="0"/>
        <w:jc w:val="both"/>
        <w:rPr>
          <w:b/>
        </w:rPr>
      </w:pPr>
      <w:r w:rsidRPr="00380E41">
        <w:rPr>
          <w:b/>
        </w:rPr>
        <w:t xml:space="preserve">MADDE  </w:t>
      </w:r>
      <w:r w:rsidR="00BD4C36">
        <w:rPr>
          <w:b/>
        </w:rPr>
        <w:t>8</w:t>
      </w:r>
      <w:r w:rsidRPr="00380E41">
        <w:rPr>
          <w:b/>
        </w:rPr>
        <w:t>.   HENDEK DOLGULARI  :</w:t>
      </w:r>
    </w:p>
    <w:p w14:paraId="39D497CB" w14:textId="77777777" w:rsidR="002416AD" w:rsidRPr="00380E41" w:rsidRDefault="002416AD" w:rsidP="002416AD">
      <w:pPr>
        <w:pStyle w:val="Liste2"/>
        <w:ind w:left="0" w:firstLine="0"/>
        <w:jc w:val="both"/>
        <w:rPr>
          <w:b/>
        </w:rPr>
      </w:pPr>
    </w:p>
    <w:p w14:paraId="2BD01952" w14:textId="77777777" w:rsidR="002416AD" w:rsidRPr="00380E41" w:rsidRDefault="002416AD" w:rsidP="002416AD">
      <w:pPr>
        <w:pStyle w:val="GvdeMetni"/>
        <w:spacing w:after="0"/>
        <w:ind w:firstLine="567"/>
        <w:jc w:val="both"/>
      </w:pPr>
      <w:r w:rsidRPr="00380E41">
        <w:t xml:space="preserve">İçme suyu sulama şb.ve kanalizasyon  inşaatlarında dolgu işleri; Sözleşme eki İller Bankası, </w:t>
      </w:r>
      <w:r w:rsidRPr="00380E41">
        <w:rPr>
          <w:color w:val="FF0000"/>
        </w:rPr>
        <w:t>yöresel belediye içme suyu</w:t>
      </w:r>
      <w:r w:rsidRPr="00380E41">
        <w:t xml:space="preserve">  şartnamelerinde belirtilen esaslara göre yapılacak olup , imla toprağı  hiçbir zaman taşıtlardan doğrudan doğruya hendeğe dökülmeyecektir. Hendek kenarında bulunan  veya hendek kenarına getirilmiş olan malzeme  önce boru üst  seviyesine kadar el ile tokmaklanarak sıkıştırıldıktan sonra </w:t>
      </w:r>
      <w:smartTag w:uri="urn:schemas-microsoft-com:office:smarttags" w:element="metricconverter">
        <w:smartTagPr>
          <w:attr w:name="ProductID" w:val="20 cm"/>
        </w:smartTagPr>
        <w:r w:rsidRPr="00380E41">
          <w:t>20 cm</w:t>
        </w:r>
      </w:smartTag>
      <w:r w:rsidRPr="00380E41">
        <w:t>.lik tabakalar halinde serilip sıkıştırılarak doldurulacaktır.</w:t>
      </w:r>
    </w:p>
    <w:p w14:paraId="696818B5" w14:textId="77777777" w:rsidR="002416AD" w:rsidRPr="00380E41" w:rsidRDefault="002416AD" w:rsidP="002416AD">
      <w:pPr>
        <w:pStyle w:val="GvdeMetni"/>
        <w:spacing w:after="0"/>
        <w:ind w:firstLine="567"/>
        <w:jc w:val="both"/>
      </w:pPr>
      <w:r w:rsidRPr="00380E41">
        <w:rPr>
          <w:b/>
        </w:rPr>
        <w:t xml:space="preserve">a) </w:t>
      </w:r>
      <w:r w:rsidRPr="00380E41">
        <w:t>Dolgu malzemesi içinde, borulara zarar verebilecek büyüklükte taş, beton parçası v.s. sert ve ağır malzeme ile, zaman içinde çürüyüp çöküntü ve oturmalara sebep olabilecek bitki, ağaç kökü, kereste gibi organik maddeler de bulunmayacaktır.</w:t>
      </w:r>
    </w:p>
    <w:p w14:paraId="5988C140" w14:textId="77777777" w:rsidR="002416AD" w:rsidRPr="00380E41" w:rsidRDefault="002416AD" w:rsidP="002416AD">
      <w:pPr>
        <w:pStyle w:val="GvdeMetni"/>
        <w:spacing w:after="0"/>
        <w:ind w:firstLine="567"/>
        <w:jc w:val="both"/>
      </w:pPr>
      <w:r w:rsidRPr="00380E41">
        <w:rPr>
          <w:b/>
        </w:rPr>
        <w:t>b)</w:t>
      </w:r>
      <w:r w:rsidRPr="00380E41">
        <w:t xml:space="preserve"> Hendeklerin üst 30 - </w:t>
      </w:r>
      <w:smartTag w:uri="urn:schemas-microsoft-com:office:smarttags" w:element="metricconverter">
        <w:smartTagPr>
          <w:attr w:name="ProductID" w:val="40 cm"/>
        </w:smartTagPr>
        <w:r w:rsidRPr="00380E41">
          <w:t>40 cm</w:t>
        </w:r>
      </w:smartTag>
      <w:r w:rsidRPr="00380E41">
        <w:t>.lik dolguları yol ve tretuvar alt temel’indeki temel ve kaplamalarına uygun yapılacaktır.</w:t>
      </w:r>
    </w:p>
    <w:p w14:paraId="6E6AAADC" w14:textId="77777777" w:rsidR="002416AD" w:rsidRPr="00380E41" w:rsidRDefault="002416AD" w:rsidP="002416AD">
      <w:pPr>
        <w:pStyle w:val="GvdeMetni"/>
        <w:spacing w:after="0"/>
        <w:ind w:firstLine="567"/>
        <w:jc w:val="both"/>
      </w:pPr>
    </w:p>
    <w:p w14:paraId="0D29A85F" w14:textId="77777777" w:rsidR="002416AD" w:rsidRPr="00380E41" w:rsidRDefault="002416AD" w:rsidP="002416AD">
      <w:pPr>
        <w:pStyle w:val="GvdeMetni"/>
        <w:spacing w:after="0"/>
        <w:ind w:hanging="426"/>
        <w:jc w:val="both"/>
        <w:rPr>
          <w:b/>
        </w:rPr>
      </w:pPr>
      <w:r w:rsidRPr="00380E41">
        <w:rPr>
          <w:b/>
        </w:rPr>
        <w:t xml:space="preserve">MADDE  </w:t>
      </w:r>
      <w:r w:rsidR="00BD4C36">
        <w:rPr>
          <w:b/>
        </w:rPr>
        <w:t>9</w:t>
      </w:r>
      <w:r w:rsidRPr="00380E41">
        <w:rPr>
          <w:b/>
        </w:rPr>
        <w:t>.    ÇEŞİTLİ HÜKÜMLER :</w:t>
      </w:r>
    </w:p>
    <w:p w14:paraId="122CEE1A" w14:textId="77777777" w:rsidR="002416AD" w:rsidRPr="00380E41" w:rsidRDefault="002416AD" w:rsidP="002416AD">
      <w:pPr>
        <w:pStyle w:val="GvdeMetni"/>
        <w:spacing w:after="0"/>
        <w:ind w:hanging="426"/>
        <w:jc w:val="both"/>
        <w:rPr>
          <w:b/>
        </w:rPr>
      </w:pPr>
    </w:p>
    <w:p w14:paraId="60B707A7" w14:textId="77777777" w:rsidR="002416AD" w:rsidRPr="00380E41" w:rsidRDefault="002416AD" w:rsidP="002416AD">
      <w:pPr>
        <w:pStyle w:val="GvdeMetni"/>
        <w:numPr>
          <w:ilvl w:val="12"/>
          <w:numId w:val="0"/>
        </w:numPr>
        <w:spacing w:after="0"/>
        <w:ind w:firstLine="708"/>
        <w:jc w:val="both"/>
      </w:pPr>
      <w:r w:rsidRPr="00380E41">
        <w:rPr>
          <w:b/>
        </w:rPr>
        <w:t xml:space="preserve">a) </w:t>
      </w:r>
      <w:r w:rsidRPr="00380E41">
        <w:t>Ayrıca burada belirtilmeyen iş kalemlerinde görülecek noksan ve kusurların kabul işlemlerine mani teşkil edip etmeyeceği hususunda İDARE veya kontrolün takdir yetkisi saklıdır. YÜKLENİCİ ihale konusuna giren işleri bu sözleşme ile eklerindeki şart ve hükümlerine teknik ve ekonomik faktörlere ve sanat kurallarına uygun şekilde eksiksiz, kusursuz ve özürsüz yapmakla yükümlü olmakla beraber uyulması gereken her türlü kanun, tüzük, kararname, karar ve hususlar geçerlidir.</w:t>
      </w:r>
    </w:p>
    <w:p w14:paraId="68AD71F3" w14:textId="77777777" w:rsidR="002416AD" w:rsidRPr="00380E41" w:rsidRDefault="002416AD" w:rsidP="002416AD">
      <w:pPr>
        <w:pStyle w:val="GvdeMetni"/>
        <w:numPr>
          <w:ilvl w:val="12"/>
          <w:numId w:val="0"/>
        </w:numPr>
        <w:spacing w:after="0"/>
        <w:ind w:firstLine="708"/>
        <w:jc w:val="both"/>
      </w:pPr>
      <w:r w:rsidRPr="00380E41">
        <w:rPr>
          <w:b/>
        </w:rPr>
        <w:t xml:space="preserve">b) </w:t>
      </w:r>
      <w:r w:rsidRPr="00380E41">
        <w:t>Boruların döşenecek güzergah üzerine nakliye ve istifi yapılması gerektiğinden ayrıca şantiye içi nakliye bedeli ödenmeyecektir.</w:t>
      </w:r>
    </w:p>
    <w:p w14:paraId="60F960C6" w14:textId="77777777" w:rsidR="002416AD" w:rsidRPr="00380E41" w:rsidRDefault="002416AD" w:rsidP="002416AD">
      <w:pPr>
        <w:pStyle w:val="GvdeMetni"/>
        <w:numPr>
          <w:ilvl w:val="12"/>
          <w:numId w:val="0"/>
        </w:numPr>
        <w:spacing w:after="0"/>
        <w:ind w:firstLine="708"/>
        <w:jc w:val="both"/>
      </w:pPr>
      <w:r w:rsidRPr="00380E41">
        <w:rPr>
          <w:b/>
        </w:rPr>
        <w:t xml:space="preserve">c) </w:t>
      </w:r>
      <w:r w:rsidRPr="00380E41">
        <w:t>Muayene bacaları ve yağmur suyu toplayıcıları ile diğer sanat yapıları yapı cinsine uygun çimento ile projelerine göre inşa edilecektir. Projesine göre muayene bacalarına konulacak font özel parçalar yağmursuyu ızgaraları ve çamur kovaları projesine ve standartlarına uygun imal ve montaj yapılacaktır.</w:t>
      </w:r>
    </w:p>
    <w:p w14:paraId="5A02828A" w14:textId="77777777" w:rsidR="002416AD" w:rsidRPr="00380E41" w:rsidRDefault="002416AD" w:rsidP="002416AD">
      <w:pPr>
        <w:pStyle w:val="GvdeMetni"/>
        <w:numPr>
          <w:ilvl w:val="12"/>
          <w:numId w:val="0"/>
        </w:numPr>
        <w:spacing w:after="0"/>
        <w:ind w:firstLine="708"/>
        <w:jc w:val="both"/>
      </w:pPr>
      <w:r w:rsidRPr="00380E41">
        <w:rPr>
          <w:b/>
        </w:rPr>
        <w:t xml:space="preserve">d) </w:t>
      </w:r>
      <w:r w:rsidRPr="00380E41">
        <w:t xml:space="preserve">Şantiye dahilinde bulundurulan malzemelerin muhafazası eksilmesi veya deforme olması sorumluluğu YÜKLENİCİ ’ye aittir.             </w:t>
      </w:r>
    </w:p>
    <w:p w14:paraId="2D56D694" w14:textId="77777777" w:rsidR="002416AD" w:rsidRPr="00380E41" w:rsidRDefault="002416AD" w:rsidP="002416AD">
      <w:pPr>
        <w:pStyle w:val="GvdeMetni"/>
        <w:numPr>
          <w:ilvl w:val="12"/>
          <w:numId w:val="0"/>
        </w:numPr>
        <w:spacing w:after="0"/>
        <w:ind w:firstLine="708"/>
        <w:jc w:val="both"/>
      </w:pPr>
      <w:r w:rsidRPr="00380E41">
        <w:rPr>
          <w:b/>
        </w:rPr>
        <w:t xml:space="preserve">e) </w:t>
      </w:r>
      <w:r w:rsidRPr="00380E41">
        <w:t>Altyapı müteahhidi arazide mevcut bulunan imar uygulama tesislerini (Nirengi poligon, ada köşe kazıkları, yol güzergahı kazıkları v.s.) yapacağı çalışmalar esnasında  koruyacaktır. Herhangi bir imar uygulama tesisi tahrip edildiği taktirde adı geçen tesislerin yeniden YÜKLENİCİ tarafından bedelsiz olarak yapılacaktır.</w:t>
      </w:r>
    </w:p>
    <w:p w14:paraId="7772BB90" w14:textId="77777777" w:rsidR="002416AD" w:rsidRPr="00380E41" w:rsidRDefault="002416AD" w:rsidP="002416AD">
      <w:pPr>
        <w:pStyle w:val="GvdeMetni"/>
        <w:spacing w:after="0"/>
        <w:ind w:firstLine="708"/>
        <w:jc w:val="both"/>
      </w:pPr>
      <w:r w:rsidRPr="00380E41">
        <w:rPr>
          <w:b/>
        </w:rPr>
        <w:t xml:space="preserve">f ) </w:t>
      </w:r>
      <w:r w:rsidRPr="00380E41">
        <w:t>Tüm altyapı imalatlarında kullanılacak olan kazı kesitleri İDARE tarafından onaylı olacaktır. İDARE tarafından onaylanmayan kazı kesitleri için bedel ödenmeyecektir.</w:t>
      </w:r>
    </w:p>
    <w:p w14:paraId="07926E50" w14:textId="77777777" w:rsidR="002416AD" w:rsidRPr="00380E41" w:rsidRDefault="002416AD" w:rsidP="002416AD">
      <w:pPr>
        <w:pStyle w:val="GvdeMetni"/>
        <w:spacing w:after="0"/>
        <w:ind w:firstLine="708"/>
        <w:jc w:val="both"/>
      </w:pPr>
    </w:p>
    <w:p w14:paraId="179EB53A" w14:textId="77777777" w:rsidR="002416AD" w:rsidRPr="00380E41" w:rsidRDefault="002416AD" w:rsidP="002416AD">
      <w:pPr>
        <w:pStyle w:val="GvdeMetni"/>
        <w:spacing w:after="0"/>
        <w:ind w:firstLine="708"/>
        <w:jc w:val="both"/>
      </w:pPr>
    </w:p>
    <w:p w14:paraId="3E9B3475" w14:textId="77777777" w:rsidR="002416AD" w:rsidRPr="00380E41" w:rsidRDefault="002416AD" w:rsidP="002416AD">
      <w:pPr>
        <w:jc w:val="center"/>
        <w:rPr>
          <w:b/>
          <w:sz w:val="20"/>
          <w:szCs w:val="20"/>
        </w:rPr>
      </w:pPr>
      <w:r w:rsidRPr="00380E41">
        <w:rPr>
          <w:b/>
          <w:sz w:val="20"/>
          <w:szCs w:val="20"/>
        </w:rPr>
        <w:t>T.C.</w:t>
      </w:r>
    </w:p>
    <w:p w14:paraId="633843CB" w14:textId="77777777" w:rsidR="002416AD" w:rsidRPr="00380E41" w:rsidRDefault="00BD4C36" w:rsidP="002416AD">
      <w:pPr>
        <w:jc w:val="center"/>
        <w:rPr>
          <w:b/>
          <w:sz w:val="20"/>
          <w:szCs w:val="20"/>
        </w:rPr>
      </w:pPr>
      <w:r>
        <w:rPr>
          <w:b/>
          <w:sz w:val="20"/>
          <w:szCs w:val="20"/>
        </w:rPr>
        <w:t>SAĞLIK BAKANLIĞI</w:t>
      </w:r>
    </w:p>
    <w:p w14:paraId="008DB40B" w14:textId="77777777" w:rsidR="002416AD" w:rsidRPr="00380E41" w:rsidRDefault="002416AD" w:rsidP="002416AD">
      <w:pPr>
        <w:spacing w:before="120" w:after="120"/>
        <w:jc w:val="center"/>
        <w:rPr>
          <w:b/>
          <w:sz w:val="20"/>
          <w:szCs w:val="20"/>
        </w:rPr>
      </w:pPr>
      <w:r w:rsidRPr="00380E41">
        <w:rPr>
          <w:b/>
          <w:sz w:val="20"/>
          <w:szCs w:val="20"/>
        </w:rPr>
        <w:t>SFERO DÖKÜM (KÜRESEL GRAFİTLİ) BACA KAPAĞI ve YAĞMURSUYU IZGARASI TEKNİK ŞARTNAMESİ</w:t>
      </w:r>
    </w:p>
    <w:p w14:paraId="5740AFAF" w14:textId="77777777" w:rsidR="002416AD" w:rsidRPr="00380E41" w:rsidRDefault="002416AD" w:rsidP="002416AD">
      <w:pPr>
        <w:numPr>
          <w:ilvl w:val="0"/>
          <w:numId w:val="2"/>
        </w:numPr>
        <w:spacing w:before="120" w:after="120"/>
        <w:jc w:val="both"/>
        <w:rPr>
          <w:sz w:val="20"/>
          <w:szCs w:val="20"/>
        </w:rPr>
      </w:pPr>
      <w:r w:rsidRPr="00380E41">
        <w:rPr>
          <w:sz w:val="20"/>
          <w:szCs w:val="20"/>
        </w:rPr>
        <w:t>Baca Kapağı/Yağmursuyu Izgarası ve çerçeve TS 526 EN 1563, DIN 1663 standardında GGG50 kalitesinde küresel grafitli dökme demirden (Sfero döküm) TS 1478 EN 124 standardına göre ve D400 sınıfına uygun olarak imal edilecektir.</w:t>
      </w:r>
    </w:p>
    <w:p w14:paraId="67A0B46D" w14:textId="77777777" w:rsidR="002416AD" w:rsidRPr="00380E41" w:rsidRDefault="002416AD" w:rsidP="002416AD">
      <w:pPr>
        <w:numPr>
          <w:ilvl w:val="0"/>
          <w:numId w:val="2"/>
        </w:numPr>
        <w:spacing w:before="120" w:after="240"/>
        <w:ind w:left="357" w:hanging="357"/>
        <w:jc w:val="both"/>
        <w:rPr>
          <w:sz w:val="20"/>
          <w:szCs w:val="20"/>
        </w:rPr>
      </w:pPr>
      <w:r w:rsidRPr="00380E41">
        <w:rPr>
          <w:sz w:val="20"/>
          <w:szCs w:val="20"/>
        </w:rPr>
        <w:t>Baca Kapağı/Yağmursuyu Izgarası ve çerçevenin yapımında kullanılan dökme demirin mekanik değerleri aşağıda belirtilen özelliklerde olacaktır.</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500"/>
        <w:gridCol w:w="1500"/>
        <w:gridCol w:w="1500"/>
        <w:gridCol w:w="1500"/>
        <w:gridCol w:w="1500"/>
      </w:tblGrid>
      <w:tr w:rsidR="002416AD" w:rsidRPr="00380E41" w14:paraId="607D65B4" w14:textId="77777777" w:rsidTr="00DA7F8D">
        <w:tc>
          <w:tcPr>
            <w:tcW w:w="1500" w:type="dxa"/>
            <w:vAlign w:val="center"/>
          </w:tcPr>
          <w:p w14:paraId="1B369576" w14:textId="77777777" w:rsidR="002416AD" w:rsidRPr="00380E41" w:rsidRDefault="002416AD" w:rsidP="00DA7F8D">
            <w:pPr>
              <w:jc w:val="center"/>
              <w:rPr>
                <w:sz w:val="20"/>
                <w:szCs w:val="20"/>
              </w:rPr>
            </w:pPr>
            <w:r w:rsidRPr="00380E41">
              <w:rPr>
                <w:sz w:val="20"/>
                <w:szCs w:val="20"/>
              </w:rPr>
              <w:t>Malzeme</w:t>
            </w:r>
          </w:p>
        </w:tc>
        <w:tc>
          <w:tcPr>
            <w:tcW w:w="1500" w:type="dxa"/>
            <w:vAlign w:val="center"/>
          </w:tcPr>
          <w:p w14:paraId="18109DDF" w14:textId="77777777" w:rsidR="002416AD" w:rsidRPr="00380E41" w:rsidRDefault="002416AD" w:rsidP="00DA7F8D">
            <w:pPr>
              <w:jc w:val="center"/>
              <w:rPr>
                <w:sz w:val="20"/>
                <w:szCs w:val="20"/>
              </w:rPr>
            </w:pPr>
            <w:r w:rsidRPr="00380E41">
              <w:rPr>
                <w:sz w:val="20"/>
                <w:szCs w:val="20"/>
              </w:rPr>
              <w:t>Çekme Mukavemeti</w:t>
            </w:r>
          </w:p>
          <w:p w14:paraId="50852ADC"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1500" w:type="dxa"/>
            <w:vAlign w:val="center"/>
          </w:tcPr>
          <w:p w14:paraId="1FCA1244" w14:textId="77777777" w:rsidR="002416AD" w:rsidRPr="00380E41" w:rsidRDefault="002416AD" w:rsidP="00DA7F8D">
            <w:pPr>
              <w:jc w:val="center"/>
              <w:rPr>
                <w:sz w:val="20"/>
                <w:szCs w:val="20"/>
              </w:rPr>
            </w:pPr>
            <w:r w:rsidRPr="00380E41">
              <w:rPr>
                <w:sz w:val="20"/>
                <w:szCs w:val="20"/>
              </w:rPr>
              <w:t>Akma Mukavemeti</w:t>
            </w:r>
          </w:p>
          <w:p w14:paraId="262B741A"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1500" w:type="dxa"/>
            <w:vAlign w:val="center"/>
          </w:tcPr>
          <w:p w14:paraId="6C11C22A" w14:textId="77777777" w:rsidR="002416AD" w:rsidRPr="00380E41" w:rsidRDefault="002416AD" w:rsidP="00DA7F8D">
            <w:pPr>
              <w:jc w:val="center"/>
              <w:rPr>
                <w:sz w:val="20"/>
                <w:szCs w:val="20"/>
              </w:rPr>
            </w:pPr>
            <w:r w:rsidRPr="00380E41">
              <w:rPr>
                <w:sz w:val="20"/>
                <w:szCs w:val="20"/>
              </w:rPr>
              <w:t>Kopma</w:t>
            </w:r>
          </w:p>
          <w:p w14:paraId="0052B25C" w14:textId="77777777" w:rsidR="002416AD" w:rsidRPr="00380E41" w:rsidRDefault="002416AD" w:rsidP="00DA7F8D">
            <w:pPr>
              <w:jc w:val="center"/>
              <w:rPr>
                <w:sz w:val="20"/>
                <w:szCs w:val="20"/>
              </w:rPr>
            </w:pPr>
            <w:r w:rsidRPr="00380E41">
              <w:rPr>
                <w:sz w:val="20"/>
                <w:szCs w:val="20"/>
              </w:rPr>
              <w:t>Uzaması</w:t>
            </w:r>
          </w:p>
          <w:p w14:paraId="7F911283" w14:textId="77777777" w:rsidR="002416AD" w:rsidRPr="00380E41" w:rsidRDefault="002416AD" w:rsidP="00DA7F8D">
            <w:pPr>
              <w:jc w:val="center"/>
              <w:rPr>
                <w:sz w:val="20"/>
                <w:szCs w:val="20"/>
              </w:rPr>
            </w:pPr>
            <w:r w:rsidRPr="00380E41">
              <w:rPr>
                <w:sz w:val="20"/>
                <w:szCs w:val="20"/>
              </w:rPr>
              <w:t>(Min. %)</w:t>
            </w:r>
          </w:p>
        </w:tc>
        <w:tc>
          <w:tcPr>
            <w:tcW w:w="1500" w:type="dxa"/>
          </w:tcPr>
          <w:p w14:paraId="7B803A67" w14:textId="77777777" w:rsidR="002416AD" w:rsidRPr="00380E41" w:rsidRDefault="002416AD" w:rsidP="00DA7F8D">
            <w:pPr>
              <w:jc w:val="center"/>
              <w:rPr>
                <w:sz w:val="20"/>
                <w:szCs w:val="20"/>
              </w:rPr>
            </w:pPr>
            <w:r w:rsidRPr="00380E41">
              <w:rPr>
                <w:sz w:val="20"/>
                <w:szCs w:val="20"/>
              </w:rPr>
              <w:t>Basma Mukavemeti</w:t>
            </w:r>
          </w:p>
          <w:p w14:paraId="014D7197"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1500" w:type="dxa"/>
            <w:vAlign w:val="center"/>
          </w:tcPr>
          <w:p w14:paraId="130B5E30" w14:textId="77777777" w:rsidR="002416AD" w:rsidRPr="00380E41" w:rsidRDefault="002416AD" w:rsidP="00DA7F8D">
            <w:pPr>
              <w:jc w:val="center"/>
              <w:rPr>
                <w:sz w:val="20"/>
                <w:szCs w:val="20"/>
              </w:rPr>
            </w:pPr>
            <w:r w:rsidRPr="00380E41">
              <w:rPr>
                <w:sz w:val="20"/>
                <w:szCs w:val="20"/>
              </w:rPr>
              <w:t>Brinell</w:t>
            </w:r>
          </w:p>
          <w:p w14:paraId="362910FC" w14:textId="77777777" w:rsidR="002416AD" w:rsidRPr="00380E41" w:rsidRDefault="002416AD" w:rsidP="00DA7F8D">
            <w:pPr>
              <w:jc w:val="center"/>
              <w:rPr>
                <w:sz w:val="20"/>
                <w:szCs w:val="20"/>
              </w:rPr>
            </w:pPr>
            <w:r w:rsidRPr="00380E41">
              <w:rPr>
                <w:sz w:val="20"/>
                <w:szCs w:val="20"/>
              </w:rPr>
              <w:t>Sertlik Değeri</w:t>
            </w:r>
          </w:p>
        </w:tc>
      </w:tr>
      <w:tr w:rsidR="002416AD" w:rsidRPr="00380E41" w14:paraId="753F56FC" w14:textId="77777777" w:rsidTr="00DA7F8D">
        <w:tc>
          <w:tcPr>
            <w:tcW w:w="1500" w:type="dxa"/>
            <w:vAlign w:val="center"/>
          </w:tcPr>
          <w:p w14:paraId="45B39DEE" w14:textId="77777777" w:rsidR="002416AD" w:rsidRPr="00380E41" w:rsidRDefault="002416AD" w:rsidP="00DA7F8D">
            <w:pPr>
              <w:jc w:val="center"/>
              <w:rPr>
                <w:sz w:val="20"/>
                <w:szCs w:val="20"/>
              </w:rPr>
            </w:pPr>
            <w:r w:rsidRPr="00380E41">
              <w:rPr>
                <w:sz w:val="20"/>
                <w:szCs w:val="20"/>
              </w:rPr>
              <w:t>GGG50</w:t>
            </w:r>
          </w:p>
        </w:tc>
        <w:tc>
          <w:tcPr>
            <w:tcW w:w="1500" w:type="dxa"/>
            <w:vAlign w:val="center"/>
          </w:tcPr>
          <w:p w14:paraId="16BE90C0" w14:textId="77777777" w:rsidR="002416AD" w:rsidRPr="00380E41" w:rsidRDefault="002416AD" w:rsidP="00DA7F8D">
            <w:pPr>
              <w:jc w:val="center"/>
              <w:rPr>
                <w:sz w:val="20"/>
                <w:szCs w:val="20"/>
              </w:rPr>
            </w:pPr>
            <w:r w:rsidRPr="00380E41">
              <w:rPr>
                <w:sz w:val="20"/>
                <w:szCs w:val="20"/>
              </w:rPr>
              <w:t>500 - 650</w:t>
            </w:r>
          </w:p>
        </w:tc>
        <w:tc>
          <w:tcPr>
            <w:tcW w:w="1500" w:type="dxa"/>
            <w:vAlign w:val="center"/>
          </w:tcPr>
          <w:p w14:paraId="27C3CEB3" w14:textId="77777777" w:rsidR="002416AD" w:rsidRPr="00380E41" w:rsidRDefault="002416AD" w:rsidP="00DA7F8D">
            <w:pPr>
              <w:jc w:val="center"/>
              <w:rPr>
                <w:sz w:val="20"/>
                <w:szCs w:val="20"/>
              </w:rPr>
            </w:pPr>
            <w:r w:rsidRPr="00380E41">
              <w:rPr>
                <w:sz w:val="20"/>
                <w:szCs w:val="20"/>
              </w:rPr>
              <w:t>320 - 420</w:t>
            </w:r>
          </w:p>
        </w:tc>
        <w:tc>
          <w:tcPr>
            <w:tcW w:w="1500" w:type="dxa"/>
            <w:vAlign w:val="center"/>
          </w:tcPr>
          <w:p w14:paraId="1DDD5E4E" w14:textId="77777777" w:rsidR="002416AD" w:rsidRPr="00380E41" w:rsidRDefault="002416AD" w:rsidP="00DA7F8D">
            <w:pPr>
              <w:jc w:val="center"/>
              <w:rPr>
                <w:sz w:val="20"/>
                <w:szCs w:val="20"/>
              </w:rPr>
            </w:pPr>
            <w:r w:rsidRPr="00380E41">
              <w:rPr>
                <w:sz w:val="20"/>
                <w:szCs w:val="20"/>
              </w:rPr>
              <w:t>7</w:t>
            </w:r>
          </w:p>
        </w:tc>
        <w:tc>
          <w:tcPr>
            <w:tcW w:w="1500" w:type="dxa"/>
          </w:tcPr>
          <w:p w14:paraId="50778F6E" w14:textId="77777777" w:rsidR="002416AD" w:rsidRPr="00380E41" w:rsidRDefault="002416AD" w:rsidP="00DA7F8D">
            <w:pPr>
              <w:jc w:val="center"/>
              <w:rPr>
                <w:sz w:val="20"/>
                <w:szCs w:val="20"/>
              </w:rPr>
            </w:pPr>
            <w:r w:rsidRPr="00380E41">
              <w:rPr>
                <w:sz w:val="20"/>
                <w:szCs w:val="20"/>
              </w:rPr>
              <w:t>900 - 1100</w:t>
            </w:r>
          </w:p>
        </w:tc>
        <w:tc>
          <w:tcPr>
            <w:tcW w:w="1500" w:type="dxa"/>
            <w:vAlign w:val="center"/>
          </w:tcPr>
          <w:p w14:paraId="15C6588A" w14:textId="77777777" w:rsidR="002416AD" w:rsidRPr="00380E41" w:rsidRDefault="002416AD" w:rsidP="00DA7F8D">
            <w:pPr>
              <w:jc w:val="center"/>
              <w:rPr>
                <w:sz w:val="20"/>
                <w:szCs w:val="20"/>
              </w:rPr>
            </w:pPr>
            <w:r w:rsidRPr="00380E41">
              <w:rPr>
                <w:sz w:val="20"/>
                <w:szCs w:val="20"/>
              </w:rPr>
              <w:t>170 - 240</w:t>
            </w:r>
          </w:p>
        </w:tc>
      </w:tr>
    </w:tbl>
    <w:p w14:paraId="19F8EBDF" w14:textId="77777777" w:rsidR="002416AD" w:rsidRPr="00380E41" w:rsidRDefault="002416AD" w:rsidP="002416AD">
      <w:pPr>
        <w:numPr>
          <w:ilvl w:val="0"/>
          <w:numId w:val="2"/>
        </w:numPr>
        <w:spacing w:before="240" w:after="240"/>
        <w:ind w:left="357" w:hanging="357"/>
        <w:jc w:val="both"/>
        <w:rPr>
          <w:sz w:val="20"/>
          <w:szCs w:val="20"/>
        </w:rPr>
      </w:pPr>
      <w:r w:rsidRPr="00380E41">
        <w:rPr>
          <w:sz w:val="20"/>
          <w:szCs w:val="20"/>
        </w:rPr>
        <w:t>Baca Kapağı/Yağmursuyu Izgarası ve çerçevenin kimyasal bileşimi aşağıda verilen sınırlar dahilinde olacaktır.</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500"/>
        <w:gridCol w:w="1500"/>
        <w:gridCol w:w="1500"/>
        <w:gridCol w:w="1500"/>
        <w:gridCol w:w="1500"/>
      </w:tblGrid>
      <w:tr w:rsidR="002416AD" w:rsidRPr="00380E41" w14:paraId="0458476B" w14:textId="77777777" w:rsidTr="00DA7F8D">
        <w:tc>
          <w:tcPr>
            <w:tcW w:w="1500" w:type="dxa"/>
            <w:vAlign w:val="center"/>
          </w:tcPr>
          <w:p w14:paraId="7D7D9A42" w14:textId="77777777" w:rsidR="002416AD" w:rsidRPr="00380E41" w:rsidRDefault="002416AD" w:rsidP="00DA7F8D">
            <w:pPr>
              <w:jc w:val="center"/>
              <w:rPr>
                <w:sz w:val="20"/>
                <w:szCs w:val="20"/>
              </w:rPr>
            </w:pPr>
            <w:r w:rsidRPr="00380E41">
              <w:rPr>
                <w:sz w:val="20"/>
                <w:szCs w:val="20"/>
              </w:rPr>
              <w:lastRenderedPageBreak/>
              <w:t>C</w:t>
            </w:r>
          </w:p>
          <w:p w14:paraId="5693C46B" w14:textId="77777777" w:rsidR="002416AD" w:rsidRPr="00380E41" w:rsidRDefault="002416AD" w:rsidP="00DA7F8D">
            <w:pPr>
              <w:jc w:val="center"/>
              <w:rPr>
                <w:sz w:val="20"/>
                <w:szCs w:val="20"/>
              </w:rPr>
            </w:pPr>
            <w:r w:rsidRPr="00380E41">
              <w:rPr>
                <w:sz w:val="20"/>
                <w:szCs w:val="20"/>
              </w:rPr>
              <w:t>(%)</w:t>
            </w:r>
          </w:p>
        </w:tc>
        <w:tc>
          <w:tcPr>
            <w:tcW w:w="1500" w:type="dxa"/>
            <w:vAlign w:val="center"/>
          </w:tcPr>
          <w:p w14:paraId="7DE3332E" w14:textId="77777777" w:rsidR="002416AD" w:rsidRPr="00380E41" w:rsidRDefault="002416AD" w:rsidP="00DA7F8D">
            <w:pPr>
              <w:jc w:val="center"/>
              <w:rPr>
                <w:sz w:val="20"/>
                <w:szCs w:val="20"/>
              </w:rPr>
            </w:pPr>
            <w:r w:rsidRPr="00380E41">
              <w:rPr>
                <w:sz w:val="20"/>
                <w:szCs w:val="20"/>
              </w:rPr>
              <w:t>Si</w:t>
            </w:r>
          </w:p>
          <w:p w14:paraId="102F64A6" w14:textId="77777777" w:rsidR="002416AD" w:rsidRPr="00380E41" w:rsidRDefault="002416AD" w:rsidP="00DA7F8D">
            <w:pPr>
              <w:jc w:val="center"/>
              <w:rPr>
                <w:sz w:val="20"/>
                <w:szCs w:val="20"/>
              </w:rPr>
            </w:pPr>
            <w:r w:rsidRPr="00380E41">
              <w:rPr>
                <w:sz w:val="20"/>
                <w:szCs w:val="20"/>
              </w:rPr>
              <w:t>(%)</w:t>
            </w:r>
          </w:p>
        </w:tc>
        <w:tc>
          <w:tcPr>
            <w:tcW w:w="1500" w:type="dxa"/>
            <w:vAlign w:val="center"/>
          </w:tcPr>
          <w:p w14:paraId="0534EE61" w14:textId="77777777" w:rsidR="002416AD" w:rsidRPr="00380E41" w:rsidRDefault="002416AD" w:rsidP="00DA7F8D">
            <w:pPr>
              <w:jc w:val="center"/>
              <w:rPr>
                <w:sz w:val="20"/>
                <w:szCs w:val="20"/>
              </w:rPr>
            </w:pPr>
            <w:r w:rsidRPr="00380E41">
              <w:rPr>
                <w:sz w:val="20"/>
                <w:szCs w:val="20"/>
              </w:rPr>
              <w:t>Mn</w:t>
            </w:r>
          </w:p>
          <w:p w14:paraId="5AA9A9F2" w14:textId="77777777" w:rsidR="002416AD" w:rsidRPr="00380E41" w:rsidRDefault="002416AD" w:rsidP="00DA7F8D">
            <w:pPr>
              <w:jc w:val="center"/>
              <w:rPr>
                <w:sz w:val="20"/>
                <w:szCs w:val="20"/>
              </w:rPr>
            </w:pPr>
            <w:r w:rsidRPr="00380E41">
              <w:rPr>
                <w:sz w:val="20"/>
                <w:szCs w:val="20"/>
              </w:rPr>
              <w:t>(%)</w:t>
            </w:r>
          </w:p>
        </w:tc>
        <w:tc>
          <w:tcPr>
            <w:tcW w:w="1500" w:type="dxa"/>
            <w:vAlign w:val="center"/>
          </w:tcPr>
          <w:p w14:paraId="39E99749" w14:textId="77777777" w:rsidR="002416AD" w:rsidRPr="00380E41" w:rsidRDefault="002416AD" w:rsidP="00DA7F8D">
            <w:pPr>
              <w:jc w:val="center"/>
              <w:rPr>
                <w:sz w:val="20"/>
                <w:szCs w:val="20"/>
              </w:rPr>
            </w:pPr>
            <w:r w:rsidRPr="00380E41">
              <w:rPr>
                <w:sz w:val="20"/>
                <w:szCs w:val="20"/>
              </w:rPr>
              <w:t>P</w:t>
            </w:r>
          </w:p>
          <w:p w14:paraId="515D9459" w14:textId="77777777" w:rsidR="002416AD" w:rsidRPr="00380E41" w:rsidRDefault="002416AD" w:rsidP="00DA7F8D">
            <w:pPr>
              <w:jc w:val="center"/>
              <w:rPr>
                <w:sz w:val="20"/>
                <w:szCs w:val="20"/>
              </w:rPr>
            </w:pPr>
            <w:r w:rsidRPr="00380E41">
              <w:rPr>
                <w:sz w:val="20"/>
                <w:szCs w:val="20"/>
              </w:rPr>
              <w:t>(Max. %)</w:t>
            </w:r>
          </w:p>
        </w:tc>
        <w:tc>
          <w:tcPr>
            <w:tcW w:w="1500" w:type="dxa"/>
            <w:vAlign w:val="center"/>
          </w:tcPr>
          <w:p w14:paraId="0E110974" w14:textId="77777777" w:rsidR="002416AD" w:rsidRPr="00380E41" w:rsidRDefault="002416AD" w:rsidP="00DA7F8D">
            <w:pPr>
              <w:jc w:val="center"/>
              <w:rPr>
                <w:sz w:val="20"/>
                <w:szCs w:val="20"/>
              </w:rPr>
            </w:pPr>
            <w:r w:rsidRPr="00380E41">
              <w:rPr>
                <w:sz w:val="20"/>
                <w:szCs w:val="20"/>
              </w:rPr>
              <w:t>S</w:t>
            </w:r>
          </w:p>
          <w:p w14:paraId="3EA468EE" w14:textId="77777777" w:rsidR="002416AD" w:rsidRPr="00380E41" w:rsidRDefault="002416AD" w:rsidP="00DA7F8D">
            <w:pPr>
              <w:jc w:val="center"/>
              <w:rPr>
                <w:sz w:val="20"/>
                <w:szCs w:val="20"/>
              </w:rPr>
            </w:pPr>
            <w:r w:rsidRPr="00380E41">
              <w:rPr>
                <w:sz w:val="20"/>
                <w:szCs w:val="20"/>
              </w:rPr>
              <w:t>(Max. %)</w:t>
            </w:r>
          </w:p>
        </w:tc>
        <w:tc>
          <w:tcPr>
            <w:tcW w:w="1500" w:type="dxa"/>
            <w:vAlign w:val="center"/>
          </w:tcPr>
          <w:p w14:paraId="445A385E" w14:textId="77777777" w:rsidR="002416AD" w:rsidRPr="00380E41" w:rsidRDefault="002416AD" w:rsidP="00DA7F8D">
            <w:pPr>
              <w:jc w:val="center"/>
              <w:rPr>
                <w:sz w:val="20"/>
                <w:szCs w:val="20"/>
              </w:rPr>
            </w:pPr>
            <w:r w:rsidRPr="00380E41">
              <w:rPr>
                <w:sz w:val="20"/>
                <w:szCs w:val="20"/>
              </w:rPr>
              <w:t>Mg</w:t>
            </w:r>
          </w:p>
          <w:p w14:paraId="54315A0B" w14:textId="77777777" w:rsidR="002416AD" w:rsidRPr="00380E41" w:rsidRDefault="002416AD" w:rsidP="00DA7F8D">
            <w:pPr>
              <w:jc w:val="center"/>
              <w:rPr>
                <w:sz w:val="20"/>
                <w:szCs w:val="20"/>
              </w:rPr>
            </w:pPr>
            <w:r w:rsidRPr="00380E41">
              <w:rPr>
                <w:sz w:val="20"/>
                <w:szCs w:val="20"/>
              </w:rPr>
              <w:t>(%)</w:t>
            </w:r>
          </w:p>
        </w:tc>
      </w:tr>
      <w:tr w:rsidR="002416AD" w:rsidRPr="00380E41" w14:paraId="0F2FD7D1" w14:textId="77777777" w:rsidTr="00DA7F8D">
        <w:tc>
          <w:tcPr>
            <w:tcW w:w="1500" w:type="dxa"/>
            <w:vAlign w:val="center"/>
          </w:tcPr>
          <w:p w14:paraId="49B88B2B" w14:textId="77777777" w:rsidR="002416AD" w:rsidRPr="00380E41" w:rsidRDefault="002416AD" w:rsidP="00DA7F8D">
            <w:pPr>
              <w:jc w:val="center"/>
              <w:rPr>
                <w:sz w:val="20"/>
                <w:szCs w:val="20"/>
              </w:rPr>
            </w:pPr>
            <w:r w:rsidRPr="00380E41">
              <w:rPr>
                <w:sz w:val="20"/>
                <w:szCs w:val="20"/>
              </w:rPr>
              <w:t>3,50 - 3,90</w:t>
            </w:r>
          </w:p>
        </w:tc>
        <w:tc>
          <w:tcPr>
            <w:tcW w:w="1500" w:type="dxa"/>
            <w:vAlign w:val="center"/>
          </w:tcPr>
          <w:p w14:paraId="47BFCC68" w14:textId="77777777" w:rsidR="002416AD" w:rsidRPr="00380E41" w:rsidRDefault="002416AD" w:rsidP="00DA7F8D">
            <w:pPr>
              <w:jc w:val="center"/>
              <w:rPr>
                <w:sz w:val="20"/>
                <w:szCs w:val="20"/>
              </w:rPr>
            </w:pPr>
            <w:r w:rsidRPr="00380E41">
              <w:rPr>
                <w:sz w:val="20"/>
                <w:szCs w:val="20"/>
              </w:rPr>
              <w:t>2,00 - 3,00</w:t>
            </w:r>
          </w:p>
        </w:tc>
        <w:tc>
          <w:tcPr>
            <w:tcW w:w="1500" w:type="dxa"/>
            <w:vAlign w:val="center"/>
          </w:tcPr>
          <w:p w14:paraId="24119F2E" w14:textId="77777777" w:rsidR="002416AD" w:rsidRPr="00380E41" w:rsidRDefault="002416AD" w:rsidP="00DA7F8D">
            <w:pPr>
              <w:jc w:val="center"/>
              <w:rPr>
                <w:sz w:val="20"/>
                <w:szCs w:val="20"/>
              </w:rPr>
            </w:pPr>
            <w:r w:rsidRPr="00380E41">
              <w:rPr>
                <w:sz w:val="20"/>
                <w:szCs w:val="20"/>
              </w:rPr>
              <w:t>0,15 - 0,90</w:t>
            </w:r>
          </w:p>
        </w:tc>
        <w:tc>
          <w:tcPr>
            <w:tcW w:w="1500" w:type="dxa"/>
            <w:vAlign w:val="center"/>
          </w:tcPr>
          <w:p w14:paraId="531462AE" w14:textId="77777777" w:rsidR="002416AD" w:rsidRPr="00380E41" w:rsidRDefault="002416AD" w:rsidP="00DA7F8D">
            <w:pPr>
              <w:jc w:val="center"/>
              <w:rPr>
                <w:sz w:val="20"/>
                <w:szCs w:val="20"/>
              </w:rPr>
            </w:pPr>
            <w:r w:rsidRPr="00380E41">
              <w:rPr>
                <w:sz w:val="20"/>
                <w:szCs w:val="20"/>
              </w:rPr>
              <w:t>0,1</w:t>
            </w:r>
          </w:p>
        </w:tc>
        <w:tc>
          <w:tcPr>
            <w:tcW w:w="1500" w:type="dxa"/>
            <w:vAlign w:val="center"/>
          </w:tcPr>
          <w:p w14:paraId="501A852D" w14:textId="77777777" w:rsidR="002416AD" w:rsidRPr="00380E41" w:rsidRDefault="002416AD" w:rsidP="00DA7F8D">
            <w:pPr>
              <w:jc w:val="center"/>
              <w:rPr>
                <w:sz w:val="20"/>
                <w:szCs w:val="20"/>
              </w:rPr>
            </w:pPr>
            <w:r w:rsidRPr="00380E41">
              <w:rPr>
                <w:sz w:val="20"/>
                <w:szCs w:val="20"/>
              </w:rPr>
              <w:t>0,03</w:t>
            </w:r>
          </w:p>
        </w:tc>
        <w:tc>
          <w:tcPr>
            <w:tcW w:w="1500" w:type="dxa"/>
            <w:vAlign w:val="center"/>
          </w:tcPr>
          <w:p w14:paraId="2473F2A1" w14:textId="77777777" w:rsidR="002416AD" w:rsidRPr="00380E41" w:rsidRDefault="002416AD" w:rsidP="00DA7F8D">
            <w:pPr>
              <w:jc w:val="center"/>
              <w:rPr>
                <w:sz w:val="20"/>
                <w:szCs w:val="20"/>
              </w:rPr>
            </w:pPr>
            <w:r w:rsidRPr="00380E41">
              <w:rPr>
                <w:sz w:val="20"/>
                <w:szCs w:val="20"/>
              </w:rPr>
              <w:t>0,065 - 0,080</w:t>
            </w:r>
          </w:p>
        </w:tc>
      </w:tr>
    </w:tbl>
    <w:p w14:paraId="397731C9" w14:textId="77777777" w:rsidR="002416AD" w:rsidRPr="00380E41" w:rsidRDefault="002416AD" w:rsidP="002416AD">
      <w:pPr>
        <w:numPr>
          <w:ilvl w:val="0"/>
          <w:numId w:val="2"/>
        </w:numPr>
        <w:spacing w:before="240" w:after="120"/>
        <w:ind w:left="357" w:hanging="357"/>
        <w:jc w:val="both"/>
        <w:rPr>
          <w:sz w:val="20"/>
          <w:szCs w:val="20"/>
        </w:rPr>
      </w:pPr>
      <w:r w:rsidRPr="00380E41">
        <w:rPr>
          <w:sz w:val="20"/>
          <w:szCs w:val="20"/>
        </w:rPr>
        <w:t>Baca Kapağı/Yağmursuyu Izgarasında kullanılacak mafsal, en az 180</w:t>
      </w:r>
      <w:r w:rsidRPr="00380E41">
        <w:rPr>
          <w:sz w:val="20"/>
          <w:szCs w:val="20"/>
          <w:vertAlign w:val="superscript"/>
        </w:rPr>
        <w:t>0</w:t>
      </w:r>
      <w:r w:rsidRPr="00380E41">
        <w:rPr>
          <w:sz w:val="20"/>
          <w:szCs w:val="20"/>
        </w:rPr>
        <w:t xml:space="preserve"> açılmayı sağlayacak şekilde tasarımlanacaktır.</w:t>
      </w:r>
    </w:p>
    <w:p w14:paraId="2CBDC316" w14:textId="77777777" w:rsidR="002416AD" w:rsidRPr="00380E41" w:rsidRDefault="002416AD" w:rsidP="002416AD">
      <w:pPr>
        <w:numPr>
          <w:ilvl w:val="0"/>
          <w:numId w:val="2"/>
        </w:numPr>
        <w:spacing w:before="120" w:after="120"/>
        <w:jc w:val="both"/>
        <w:rPr>
          <w:sz w:val="20"/>
          <w:szCs w:val="20"/>
        </w:rPr>
      </w:pPr>
      <w:r w:rsidRPr="00380E41">
        <w:rPr>
          <w:sz w:val="20"/>
          <w:szCs w:val="20"/>
        </w:rPr>
        <w:t>Baca Kapağı 3 noktadan, Yağmursuyu Izgarası ise 2 noktadan tasarlanmış kilit mekanizması içerecektir.</w:t>
      </w:r>
    </w:p>
    <w:p w14:paraId="06F1FF62" w14:textId="77777777" w:rsidR="002416AD" w:rsidRPr="00380E41" w:rsidRDefault="002416AD" w:rsidP="002416AD">
      <w:pPr>
        <w:numPr>
          <w:ilvl w:val="0"/>
          <w:numId w:val="2"/>
        </w:numPr>
        <w:spacing w:before="120" w:after="120"/>
        <w:jc w:val="both"/>
        <w:rPr>
          <w:sz w:val="20"/>
          <w:szCs w:val="20"/>
        </w:rPr>
      </w:pPr>
      <w:r w:rsidRPr="00380E41">
        <w:rPr>
          <w:sz w:val="20"/>
          <w:szCs w:val="20"/>
        </w:rPr>
        <w:t>Mafsal ve kilit mekanizması TS 526 PR EN 1563 standardında tanımlanan GGG50 kalitesinde küresel grafitli dökme demirden imal edilecektir.</w:t>
      </w:r>
    </w:p>
    <w:p w14:paraId="0CDF04A8" w14:textId="77777777" w:rsidR="002416AD" w:rsidRPr="00380E41" w:rsidRDefault="002416AD" w:rsidP="002416AD">
      <w:pPr>
        <w:numPr>
          <w:ilvl w:val="0"/>
          <w:numId w:val="2"/>
        </w:numPr>
        <w:spacing w:before="120" w:after="120"/>
        <w:jc w:val="both"/>
        <w:rPr>
          <w:sz w:val="20"/>
          <w:szCs w:val="20"/>
        </w:rPr>
      </w:pPr>
      <w:r w:rsidRPr="00380E41">
        <w:rPr>
          <w:sz w:val="20"/>
          <w:szCs w:val="20"/>
        </w:rPr>
        <w:t>Kilit mekanizmasında kullanılacak cıvata TS 2535 standardına uygun X 12 Cr 18 Ni 8 S ostenitik</w:t>
      </w:r>
      <w:r w:rsidRPr="00380E41">
        <w:rPr>
          <w:b/>
          <w:sz w:val="20"/>
          <w:szCs w:val="20"/>
        </w:rPr>
        <w:t>paslanmaz çelikten M16</w:t>
      </w:r>
      <w:r w:rsidRPr="00380E41">
        <w:rPr>
          <w:sz w:val="20"/>
          <w:szCs w:val="20"/>
        </w:rPr>
        <w:t xml:space="preserve"> vidalı olarak imal edilecektir. Cıvata anahtar ağzı kare olacaktır.</w:t>
      </w:r>
    </w:p>
    <w:p w14:paraId="62C26165" w14:textId="77777777" w:rsidR="002416AD" w:rsidRPr="00380E41" w:rsidRDefault="002416AD" w:rsidP="002416AD">
      <w:pPr>
        <w:numPr>
          <w:ilvl w:val="0"/>
          <w:numId w:val="2"/>
        </w:numPr>
        <w:spacing w:before="120" w:after="240"/>
        <w:ind w:left="357" w:hanging="357"/>
        <w:jc w:val="both"/>
        <w:rPr>
          <w:sz w:val="20"/>
          <w:szCs w:val="20"/>
        </w:rPr>
      </w:pPr>
      <w:r w:rsidRPr="00380E41">
        <w:rPr>
          <w:sz w:val="20"/>
          <w:szCs w:val="20"/>
        </w:rPr>
        <w:t>Mafsal pimi ve kilit mekanizması cıvatasının mekanik özellikleri aşağıdaki gibi olacaktır.</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2250"/>
        <w:gridCol w:w="2250"/>
        <w:gridCol w:w="2250"/>
      </w:tblGrid>
      <w:tr w:rsidR="002416AD" w:rsidRPr="00380E41" w14:paraId="46420729" w14:textId="77777777" w:rsidTr="00DA7F8D">
        <w:tc>
          <w:tcPr>
            <w:tcW w:w="2250" w:type="dxa"/>
            <w:vAlign w:val="center"/>
          </w:tcPr>
          <w:p w14:paraId="561F3AA7" w14:textId="77777777" w:rsidR="002416AD" w:rsidRPr="00380E41" w:rsidRDefault="002416AD" w:rsidP="00DA7F8D">
            <w:pPr>
              <w:jc w:val="center"/>
              <w:rPr>
                <w:sz w:val="20"/>
                <w:szCs w:val="20"/>
              </w:rPr>
            </w:pPr>
            <w:r w:rsidRPr="00380E41">
              <w:rPr>
                <w:sz w:val="20"/>
                <w:szCs w:val="20"/>
              </w:rPr>
              <w:t>Çekme Mukavemeti</w:t>
            </w:r>
          </w:p>
          <w:p w14:paraId="071A0624"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2250" w:type="dxa"/>
            <w:vAlign w:val="center"/>
          </w:tcPr>
          <w:p w14:paraId="0C6A5505" w14:textId="77777777" w:rsidR="002416AD" w:rsidRPr="00380E41" w:rsidRDefault="002416AD" w:rsidP="00DA7F8D">
            <w:pPr>
              <w:jc w:val="center"/>
              <w:rPr>
                <w:sz w:val="20"/>
                <w:szCs w:val="20"/>
              </w:rPr>
            </w:pPr>
            <w:r w:rsidRPr="00380E41">
              <w:rPr>
                <w:sz w:val="20"/>
                <w:szCs w:val="20"/>
              </w:rPr>
              <w:t>Akma Mukavemeti</w:t>
            </w:r>
          </w:p>
          <w:p w14:paraId="664C4E4C"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2250" w:type="dxa"/>
            <w:vAlign w:val="center"/>
          </w:tcPr>
          <w:p w14:paraId="18649D44" w14:textId="77777777" w:rsidR="002416AD" w:rsidRPr="00380E41" w:rsidRDefault="002416AD" w:rsidP="00DA7F8D">
            <w:pPr>
              <w:jc w:val="center"/>
              <w:rPr>
                <w:sz w:val="20"/>
                <w:szCs w:val="20"/>
              </w:rPr>
            </w:pPr>
            <w:r w:rsidRPr="00380E41">
              <w:rPr>
                <w:sz w:val="20"/>
                <w:szCs w:val="20"/>
              </w:rPr>
              <w:t>Kopma</w:t>
            </w:r>
          </w:p>
          <w:p w14:paraId="66F20381" w14:textId="77777777" w:rsidR="002416AD" w:rsidRPr="00380E41" w:rsidRDefault="002416AD" w:rsidP="00DA7F8D">
            <w:pPr>
              <w:jc w:val="center"/>
              <w:rPr>
                <w:sz w:val="20"/>
                <w:szCs w:val="20"/>
              </w:rPr>
            </w:pPr>
            <w:r w:rsidRPr="00380E41">
              <w:rPr>
                <w:sz w:val="20"/>
                <w:szCs w:val="20"/>
              </w:rPr>
              <w:t>Uzaması</w:t>
            </w:r>
          </w:p>
          <w:p w14:paraId="6D7D68D7" w14:textId="77777777" w:rsidR="002416AD" w:rsidRPr="00380E41" w:rsidRDefault="002416AD" w:rsidP="00DA7F8D">
            <w:pPr>
              <w:jc w:val="center"/>
              <w:rPr>
                <w:sz w:val="20"/>
                <w:szCs w:val="20"/>
              </w:rPr>
            </w:pPr>
            <w:r w:rsidRPr="00380E41">
              <w:rPr>
                <w:sz w:val="20"/>
                <w:szCs w:val="20"/>
              </w:rPr>
              <w:t>(Min. %)</w:t>
            </w:r>
          </w:p>
        </w:tc>
        <w:tc>
          <w:tcPr>
            <w:tcW w:w="2250" w:type="dxa"/>
            <w:vAlign w:val="center"/>
          </w:tcPr>
          <w:p w14:paraId="7F2BFF68" w14:textId="77777777" w:rsidR="002416AD" w:rsidRPr="00380E41" w:rsidRDefault="002416AD" w:rsidP="00DA7F8D">
            <w:pPr>
              <w:jc w:val="center"/>
              <w:rPr>
                <w:sz w:val="20"/>
                <w:szCs w:val="20"/>
              </w:rPr>
            </w:pPr>
            <w:r w:rsidRPr="00380E41">
              <w:rPr>
                <w:sz w:val="20"/>
                <w:szCs w:val="20"/>
              </w:rPr>
              <w:t>Brinell</w:t>
            </w:r>
          </w:p>
          <w:p w14:paraId="55F229FF" w14:textId="77777777" w:rsidR="002416AD" w:rsidRPr="00380E41" w:rsidRDefault="002416AD" w:rsidP="00DA7F8D">
            <w:pPr>
              <w:jc w:val="center"/>
              <w:rPr>
                <w:sz w:val="20"/>
                <w:szCs w:val="20"/>
              </w:rPr>
            </w:pPr>
            <w:r w:rsidRPr="00380E41">
              <w:rPr>
                <w:sz w:val="20"/>
                <w:szCs w:val="20"/>
              </w:rPr>
              <w:t>Sertlik Değeri</w:t>
            </w:r>
          </w:p>
        </w:tc>
      </w:tr>
      <w:tr w:rsidR="002416AD" w:rsidRPr="00380E41" w14:paraId="5829E6C2" w14:textId="77777777" w:rsidTr="00DA7F8D">
        <w:tc>
          <w:tcPr>
            <w:tcW w:w="2250" w:type="dxa"/>
            <w:vAlign w:val="center"/>
          </w:tcPr>
          <w:p w14:paraId="6E197C78" w14:textId="77777777" w:rsidR="002416AD" w:rsidRPr="00380E41" w:rsidRDefault="002416AD" w:rsidP="00DA7F8D">
            <w:pPr>
              <w:jc w:val="center"/>
              <w:rPr>
                <w:sz w:val="20"/>
                <w:szCs w:val="20"/>
              </w:rPr>
            </w:pPr>
            <w:r w:rsidRPr="00380E41">
              <w:rPr>
                <w:sz w:val="20"/>
                <w:szCs w:val="20"/>
              </w:rPr>
              <w:t>500 - 700</w:t>
            </w:r>
          </w:p>
        </w:tc>
        <w:tc>
          <w:tcPr>
            <w:tcW w:w="2250" w:type="dxa"/>
            <w:vAlign w:val="center"/>
          </w:tcPr>
          <w:p w14:paraId="62C8F9DC" w14:textId="77777777" w:rsidR="002416AD" w:rsidRPr="00380E41" w:rsidRDefault="002416AD" w:rsidP="00DA7F8D">
            <w:pPr>
              <w:jc w:val="center"/>
              <w:rPr>
                <w:sz w:val="20"/>
                <w:szCs w:val="20"/>
              </w:rPr>
            </w:pPr>
            <w:r w:rsidRPr="00380E41">
              <w:rPr>
                <w:sz w:val="20"/>
                <w:szCs w:val="20"/>
              </w:rPr>
              <w:t>215</w:t>
            </w:r>
          </w:p>
        </w:tc>
        <w:tc>
          <w:tcPr>
            <w:tcW w:w="2250" w:type="dxa"/>
            <w:vAlign w:val="center"/>
          </w:tcPr>
          <w:p w14:paraId="532646E9" w14:textId="77777777" w:rsidR="002416AD" w:rsidRPr="00380E41" w:rsidRDefault="002416AD" w:rsidP="00DA7F8D">
            <w:pPr>
              <w:jc w:val="center"/>
              <w:rPr>
                <w:sz w:val="20"/>
                <w:szCs w:val="20"/>
              </w:rPr>
            </w:pPr>
            <w:r w:rsidRPr="00380E41">
              <w:rPr>
                <w:sz w:val="20"/>
                <w:szCs w:val="20"/>
              </w:rPr>
              <w:t>50</w:t>
            </w:r>
          </w:p>
        </w:tc>
        <w:tc>
          <w:tcPr>
            <w:tcW w:w="2250" w:type="dxa"/>
            <w:vAlign w:val="center"/>
          </w:tcPr>
          <w:p w14:paraId="7E7B3840" w14:textId="77777777" w:rsidR="002416AD" w:rsidRPr="00380E41" w:rsidRDefault="002416AD" w:rsidP="00DA7F8D">
            <w:pPr>
              <w:jc w:val="center"/>
              <w:rPr>
                <w:sz w:val="20"/>
                <w:szCs w:val="20"/>
              </w:rPr>
            </w:pPr>
            <w:r w:rsidRPr="00380E41">
              <w:rPr>
                <w:sz w:val="20"/>
                <w:szCs w:val="20"/>
              </w:rPr>
              <w:t>130 - 180</w:t>
            </w:r>
          </w:p>
        </w:tc>
      </w:tr>
    </w:tbl>
    <w:p w14:paraId="5A8695E3" w14:textId="77777777" w:rsidR="002416AD" w:rsidRPr="00380E41" w:rsidRDefault="002416AD" w:rsidP="002416AD">
      <w:pPr>
        <w:numPr>
          <w:ilvl w:val="0"/>
          <w:numId w:val="2"/>
        </w:numPr>
        <w:spacing w:before="240" w:after="240"/>
        <w:ind w:left="357" w:hanging="357"/>
        <w:jc w:val="both"/>
        <w:rPr>
          <w:sz w:val="20"/>
          <w:szCs w:val="20"/>
        </w:rPr>
      </w:pPr>
      <w:r w:rsidRPr="00380E41">
        <w:rPr>
          <w:sz w:val="20"/>
          <w:szCs w:val="20"/>
        </w:rPr>
        <w:t>Mafsal pimi ve kilit mekanizması cıvatasının kimyasal bileşimi aşağıdaki gibi olacaktır.</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5"/>
        <w:gridCol w:w="1286"/>
        <w:gridCol w:w="1286"/>
        <w:gridCol w:w="1285"/>
        <w:gridCol w:w="1286"/>
        <w:gridCol w:w="1286"/>
        <w:gridCol w:w="1286"/>
      </w:tblGrid>
      <w:tr w:rsidR="002416AD" w:rsidRPr="00380E41" w14:paraId="361553D1" w14:textId="77777777" w:rsidTr="00DA7F8D">
        <w:tc>
          <w:tcPr>
            <w:tcW w:w="1285" w:type="dxa"/>
            <w:vAlign w:val="center"/>
          </w:tcPr>
          <w:p w14:paraId="78311781" w14:textId="77777777" w:rsidR="002416AD" w:rsidRPr="00380E41" w:rsidRDefault="002416AD" w:rsidP="00DA7F8D">
            <w:pPr>
              <w:jc w:val="center"/>
              <w:rPr>
                <w:sz w:val="20"/>
                <w:szCs w:val="20"/>
              </w:rPr>
            </w:pPr>
            <w:r w:rsidRPr="00380E41">
              <w:rPr>
                <w:sz w:val="20"/>
                <w:szCs w:val="20"/>
              </w:rPr>
              <w:t>C</w:t>
            </w:r>
          </w:p>
          <w:p w14:paraId="0E5F9B3D" w14:textId="77777777" w:rsidR="002416AD" w:rsidRPr="00380E41" w:rsidRDefault="002416AD" w:rsidP="00DA7F8D">
            <w:pPr>
              <w:jc w:val="center"/>
              <w:rPr>
                <w:sz w:val="20"/>
                <w:szCs w:val="20"/>
              </w:rPr>
            </w:pPr>
            <w:r w:rsidRPr="00380E41">
              <w:rPr>
                <w:sz w:val="20"/>
                <w:szCs w:val="20"/>
              </w:rPr>
              <w:t>(Max. %)</w:t>
            </w:r>
          </w:p>
        </w:tc>
        <w:tc>
          <w:tcPr>
            <w:tcW w:w="1286" w:type="dxa"/>
            <w:vAlign w:val="center"/>
          </w:tcPr>
          <w:p w14:paraId="04D331E1" w14:textId="77777777" w:rsidR="002416AD" w:rsidRPr="00380E41" w:rsidRDefault="002416AD" w:rsidP="00DA7F8D">
            <w:pPr>
              <w:jc w:val="center"/>
              <w:rPr>
                <w:sz w:val="20"/>
                <w:szCs w:val="20"/>
              </w:rPr>
            </w:pPr>
            <w:r w:rsidRPr="00380E41">
              <w:rPr>
                <w:sz w:val="20"/>
                <w:szCs w:val="20"/>
              </w:rPr>
              <w:t>Si</w:t>
            </w:r>
          </w:p>
          <w:p w14:paraId="352D397D" w14:textId="77777777" w:rsidR="002416AD" w:rsidRPr="00380E41" w:rsidRDefault="002416AD" w:rsidP="00DA7F8D">
            <w:pPr>
              <w:jc w:val="center"/>
              <w:rPr>
                <w:sz w:val="20"/>
                <w:szCs w:val="20"/>
              </w:rPr>
            </w:pPr>
            <w:r w:rsidRPr="00380E41">
              <w:rPr>
                <w:sz w:val="20"/>
                <w:szCs w:val="20"/>
              </w:rPr>
              <w:t>(Max. %)</w:t>
            </w:r>
          </w:p>
        </w:tc>
        <w:tc>
          <w:tcPr>
            <w:tcW w:w="1286" w:type="dxa"/>
            <w:vAlign w:val="center"/>
          </w:tcPr>
          <w:p w14:paraId="23034575" w14:textId="77777777" w:rsidR="002416AD" w:rsidRPr="00380E41" w:rsidRDefault="002416AD" w:rsidP="00DA7F8D">
            <w:pPr>
              <w:jc w:val="center"/>
              <w:rPr>
                <w:sz w:val="20"/>
                <w:szCs w:val="20"/>
              </w:rPr>
            </w:pPr>
            <w:r w:rsidRPr="00380E41">
              <w:rPr>
                <w:sz w:val="20"/>
                <w:szCs w:val="20"/>
              </w:rPr>
              <w:t>Mn</w:t>
            </w:r>
          </w:p>
          <w:p w14:paraId="4F8C5333" w14:textId="77777777" w:rsidR="002416AD" w:rsidRPr="00380E41" w:rsidRDefault="002416AD" w:rsidP="00DA7F8D">
            <w:pPr>
              <w:jc w:val="center"/>
              <w:rPr>
                <w:sz w:val="20"/>
                <w:szCs w:val="20"/>
              </w:rPr>
            </w:pPr>
            <w:r w:rsidRPr="00380E41">
              <w:rPr>
                <w:sz w:val="20"/>
                <w:szCs w:val="20"/>
              </w:rPr>
              <w:t>(Max. %)</w:t>
            </w:r>
          </w:p>
        </w:tc>
        <w:tc>
          <w:tcPr>
            <w:tcW w:w="1285" w:type="dxa"/>
            <w:vAlign w:val="center"/>
          </w:tcPr>
          <w:p w14:paraId="5560A01F" w14:textId="77777777" w:rsidR="002416AD" w:rsidRPr="00380E41" w:rsidRDefault="002416AD" w:rsidP="00DA7F8D">
            <w:pPr>
              <w:jc w:val="center"/>
              <w:rPr>
                <w:sz w:val="20"/>
                <w:szCs w:val="20"/>
              </w:rPr>
            </w:pPr>
            <w:r w:rsidRPr="00380E41">
              <w:rPr>
                <w:sz w:val="20"/>
                <w:szCs w:val="20"/>
              </w:rPr>
              <w:t>P</w:t>
            </w:r>
          </w:p>
          <w:p w14:paraId="76EBA1DF" w14:textId="77777777" w:rsidR="002416AD" w:rsidRPr="00380E41" w:rsidRDefault="002416AD" w:rsidP="00DA7F8D">
            <w:pPr>
              <w:jc w:val="center"/>
              <w:rPr>
                <w:sz w:val="20"/>
                <w:szCs w:val="20"/>
              </w:rPr>
            </w:pPr>
            <w:r w:rsidRPr="00380E41">
              <w:rPr>
                <w:sz w:val="20"/>
                <w:szCs w:val="20"/>
              </w:rPr>
              <w:t>(Max. %)</w:t>
            </w:r>
          </w:p>
        </w:tc>
        <w:tc>
          <w:tcPr>
            <w:tcW w:w="1286" w:type="dxa"/>
            <w:vAlign w:val="center"/>
          </w:tcPr>
          <w:p w14:paraId="48ADD555" w14:textId="77777777" w:rsidR="002416AD" w:rsidRPr="00380E41" w:rsidRDefault="002416AD" w:rsidP="00DA7F8D">
            <w:pPr>
              <w:jc w:val="center"/>
              <w:rPr>
                <w:sz w:val="20"/>
                <w:szCs w:val="20"/>
              </w:rPr>
            </w:pPr>
            <w:r w:rsidRPr="00380E41">
              <w:rPr>
                <w:sz w:val="20"/>
                <w:szCs w:val="20"/>
              </w:rPr>
              <w:t>S</w:t>
            </w:r>
          </w:p>
          <w:p w14:paraId="4FDDF851" w14:textId="77777777" w:rsidR="002416AD" w:rsidRPr="00380E41" w:rsidRDefault="002416AD" w:rsidP="00DA7F8D">
            <w:pPr>
              <w:jc w:val="center"/>
              <w:rPr>
                <w:sz w:val="20"/>
                <w:szCs w:val="20"/>
              </w:rPr>
            </w:pPr>
            <w:r w:rsidRPr="00380E41">
              <w:rPr>
                <w:sz w:val="20"/>
                <w:szCs w:val="20"/>
              </w:rPr>
              <w:t>(%)</w:t>
            </w:r>
          </w:p>
        </w:tc>
        <w:tc>
          <w:tcPr>
            <w:tcW w:w="1286" w:type="dxa"/>
            <w:vAlign w:val="center"/>
          </w:tcPr>
          <w:p w14:paraId="118C1E7C" w14:textId="77777777" w:rsidR="002416AD" w:rsidRPr="00380E41" w:rsidRDefault="002416AD" w:rsidP="00DA7F8D">
            <w:pPr>
              <w:jc w:val="center"/>
              <w:rPr>
                <w:sz w:val="20"/>
                <w:szCs w:val="20"/>
              </w:rPr>
            </w:pPr>
            <w:r w:rsidRPr="00380E41">
              <w:rPr>
                <w:sz w:val="20"/>
                <w:szCs w:val="20"/>
              </w:rPr>
              <w:t>Cr</w:t>
            </w:r>
          </w:p>
        </w:tc>
        <w:tc>
          <w:tcPr>
            <w:tcW w:w="1286" w:type="dxa"/>
            <w:vAlign w:val="center"/>
          </w:tcPr>
          <w:p w14:paraId="477A3378" w14:textId="77777777" w:rsidR="002416AD" w:rsidRPr="00380E41" w:rsidRDefault="002416AD" w:rsidP="00DA7F8D">
            <w:pPr>
              <w:jc w:val="center"/>
              <w:rPr>
                <w:sz w:val="20"/>
                <w:szCs w:val="20"/>
              </w:rPr>
            </w:pPr>
            <w:r w:rsidRPr="00380E41">
              <w:rPr>
                <w:sz w:val="20"/>
                <w:szCs w:val="20"/>
              </w:rPr>
              <w:t>Ni</w:t>
            </w:r>
          </w:p>
        </w:tc>
      </w:tr>
      <w:tr w:rsidR="002416AD" w:rsidRPr="00380E41" w14:paraId="30BE3972" w14:textId="77777777" w:rsidTr="00DA7F8D">
        <w:tc>
          <w:tcPr>
            <w:tcW w:w="1285" w:type="dxa"/>
            <w:vAlign w:val="center"/>
          </w:tcPr>
          <w:p w14:paraId="6B3D4EDE" w14:textId="77777777" w:rsidR="002416AD" w:rsidRPr="00380E41" w:rsidRDefault="002416AD" w:rsidP="00DA7F8D">
            <w:pPr>
              <w:jc w:val="center"/>
              <w:rPr>
                <w:sz w:val="20"/>
                <w:szCs w:val="20"/>
              </w:rPr>
            </w:pPr>
            <w:r w:rsidRPr="00380E41">
              <w:rPr>
                <w:sz w:val="20"/>
                <w:szCs w:val="20"/>
              </w:rPr>
              <w:t>0,15</w:t>
            </w:r>
          </w:p>
        </w:tc>
        <w:tc>
          <w:tcPr>
            <w:tcW w:w="1286" w:type="dxa"/>
            <w:vAlign w:val="center"/>
          </w:tcPr>
          <w:p w14:paraId="2A07819A" w14:textId="77777777" w:rsidR="002416AD" w:rsidRPr="00380E41" w:rsidRDefault="002416AD" w:rsidP="00DA7F8D">
            <w:pPr>
              <w:jc w:val="center"/>
              <w:rPr>
                <w:sz w:val="20"/>
                <w:szCs w:val="20"/>
              </w:rPr>
            </w:pPr>
            <w:r w:rsidRPr="00380E41">
              <w:rPr>
                <w:sz w:val="20"/>
                <w:szCs w:val="20"/>
              </w:rPr>
              <w:t>1</w:t>
            </w:r>
          </w:p>
        </w:tc>
        <w:tc>
          <w:tcPr>
            <w:tcW w:w="1286" w:type="dxa"/>
            <w:vAlign w:val="center"/>
          </w:tcPr>
          <w:p w14:paraId="7D03BA99" w14:textId="77777777" w:rsidR="002416AD" w:rsidRPr="00380E41" w:rsidRDefault="002416AD" w:rsidP="00DA7F8D">
            <w:pPr>
              <w:jc w:val="center"/>
              <w:rPr>
                <w:sz w:val="20"/>
                <w:szCs w:val="20"/>
              </w:rPr>
            </w:pPr>
            <w:r w:rsidRPr="00380E41">
              <w:rPr>
                <w:sz w:val="20"/>
                <w:szCs w:val="20"/>
              </w:rPr>
              <w:t>2</w:t>
            </w:r>
          </w:p>
        </w:tc>
        <w:tc>
          <w:tcPr>
            <w:tcW w:w="1285" w:type="dxa"/>
            <w:vAlign w:val="center"/>
          </w:tcPr>
          <w:p w14:paraId="131A6EA1" w14:textId="77777777" w:rsidR="002416AD" w:rsidRPr="00380E41" w:rsidRDefault="002416AD" w:rsidP="00DA7F8D">
            <w:pPr>
              <w:jc w:val="center"/>
              <w:rPr>
                <w:sz w:val="20"/>
                <w:szCs w:val="20"/>
              </w:rPr>
            </w:pPr>
            <w:r w:rsidRPr="00380E41">
              <w:rPr>
                <w:sz w:val="20"/>
                <w:szCs w:val="20"/>
              </w:rPr>
              <w:t>0,05</w:t>
            </w:r>
          </w:p>
        </w:tc>
        <w:tc>
          <w:tcPr>
            <w:tcW w:w="1286" w:type="dxa"/>
            <w:vAlign w:val="center"/>
          </w:tcPr>
          <w:p w14:paraId="7812D174" w14:textId="77777777" w:rsidR="002416AD" w:rsidRPr="00380E41" w:rsidRDefault="002416AD" w:rsidP="00DA7F8D">
            <w:pPr>
              <w:jc w:val="center"/>
              <w:rPr>
                <w:sz w:val="20"/>
                <w:szCs w:val="20"/>
              </w:rPr>
            </w:pPr>
            <w:r w:rsidRPr="00380E41">
              <w:rPr>
                <w:sz w:val="20"/>
                <w:szCs w:val="20"/>
              </w:rPr>
              <w:t>0,15 - 0,35</w:t>
            </w:r>
          </w:p>
        </w:tc>
        <w:tc>
          <w:tcPr>
            <w:tcW w:w="1286" w:type="dxa"/>
            <w:vAlign w:val="center"/>
          </w:tcPr>
          <w:p w14:paraId="04FA4D79" w14:textId="77777777" w:rsidR="002416AD" w:rsidRPr="00380E41" w:rsidRDefault="002416AD" w:rsidP="00DA7F8D">
            <w:pPr>
              <w:jc w:val="center"/>
              <w:rPr>
                <w:sz w:val="20"/>
                <w:szCs w:val="20"/>
              </w:rPr>
            </w:pPr>
            <w:r w:rsidRPr="00380E41">
              <w:rPr>
                <w:sz w:val="20"/>
                <w:szCs w:val="20"/>
              </w:rPr>
              <w:t>16 - 18</w:t>
            </w:r>
          </w:p>
        </w:tc>
        <w:tc>
          <w:tcPr>
            <w:tcW w:w="1286" w:type="dxa"/>
            <w:vAlign w:val="center"/>
          </w:tcPr>
          <w:p w14:paraId="117AD807" w14:textId="77777777" w:rsidR="002416AD" w:rsidRPr="00380E41" w:rsidRDefault="002416AD" w:rsidP="00DA7F8D">
            <w:pPr>
              <w:jc w:val="center"/>
              <w:rPr>
                <w:sz w:val="20"/>
                <w:szCs w:val="20"/>
              </w:rPr>
            </w:pPr>
            <w:r w:rsidRPr="00380E41">
              <w:rPr>
                <w:sz w:val="20"/>
                <w:szCs w:val="20"/>
              </w:rPr>
              <w:t>8 - 10</w:t>
            </w:r>
          </w:p>
        </w:tc>
      </w:tr>
    </w:tbl>
    <w:p w14:paraId="0CAE8709" w14:textId="77777777" w:rsidR="002416AD" w:rsidRPr="00380E41" w:rsidRDefault="002416AD" w:rsidP="002416AD">
      <w:pPr>
        <w:numPr>
          <w:ilvl w:val="0"/>
          <w:numId w:val="2"/>
        </w:numPr>
        <w:spacing w:before="120" w:after="120"/>
        <w:jc w:val="both"/>
        <w:rPr>
          <w:sz w:val="20"/>
          <w:szCs w:val="20"/>
        </w:rPr>
      </w:pPr>
      <w:r w:rsidRPr="00380E41">
        <w:rPr>
          <w:sz w:val="20"/>
          <w:szCs w:val="20"/>
        </w:rPr>
        <w:t>Kapak ve cıvata arasına TS 79 standardına uygun yaylı rondela konulacaktır.</w:t>
      </w:r>
    </w:p>
    <w:p w14:paraId="1E7F15B9" w14:textId="77777777" w:rsidR="002416AD" w:rsidRPr="00380E41" w:rsidRDefault="002416AD" w:rsidP="002416AD">
      <w:pPr>
        <w:numPr>
          <w:ilvl w:val="0"/>
          <w:numId w:val="2"/>
        </w:numPr>
        <w:spacing w:before="120" w:after="120"/>
        <w:jc w:val="both"/>
        <w:rPr>
          <w:sz w:val="20"/>
          <w:szCs w:val="20"/>
        </w:rPr>
      </w:pPr>
      <w:r w:rsidRPr="00380E41">
        <w:rPr>
          <w:sz w:val="20"/>
          <w:szCs w:val="20"/>
        </w:rPr>
        <w:t>Talaşlı imalat yöntemleri (Tornalama ve frezeleme) ile açılmış kırlangıç kanal içerisine monte edilecek ‘’T’’ profil şeklinde, sıkı geçmeli, TS 1531 ISO 1629 Cr (Kiropren) kalitesinde imal edilmiş kauçuk esaslı lastik conta (EPDM 70 Shore A) kullanılacaktır.</w:t>
      </w:r>
    </w:p>
    <w:p w14:paraId="0C712F8E" w14:textId="77777777" w:rsidR="002416AD" w:rsidRPr="00380E41" w:rsidRDefault="002416AD" w:rsidP="002416AD">
      <w:pPr>
        <w:numPr>
          <w:ilvl w:val="0"/>
          <w:numId w:val="2"/>
        </w:numPr>
        <w:spacing w:before="120" w:after="120"/>
        <w:jc w:val="both"/>
        <w:rPr>
          <w:sz w:val="20"/>
          <w:szCs w:val="20"/>
        </w:rPr>
      </w:pPr>
      <w:r w:rsidRPr="00380E41">
        <w:rPr>
          <w:sz w:val="20"/>
          <w:szCs w:val="20"/>
        </w:rPr>
        <w:t>Döküm yüzeyleri düzgün olacak, ve kumlanacak, dökümcülük hatası olarak kabul edilen boşluk, kabarcık, katmerleşme, çatlak, işleme hatası vs. olmayacaktır. Oturma yüzeyleri (Kapağın çerçeve üzerine yerleştirildiğinde temas yüzeyi) düzgün olacak, boşluk ve kademe olmayacak, kapakların değişik yerlerine yük uygulandığında oynama olmayacaktır.</w:t>
      </w:r>
    </w:p>
    <w:p w14:paraId="6D3A09CA" w14:textId="77777777" w:rsidR="002416AD" w:rsidRPr="00380E41" w:rsidRDefault="002416AD" w:rsidP="002416AD">
      <w:pPr>
        <w:numPr>
          <w:ilvl w:val="0"/>
          <w:numId w:val="2"/>
        </w:numPr>
        <w:spacing w:before="120" w:after="120"/>
        <w:jc w:val="both"/>
        <w:rPr>
          <w:sz w:val="20"/>
          <w:szCs w:val="20"/>
        </w:rPr>
      </w:pPr>
      <w:r w:rsidRPr="00380E41">
        <w:rPr>
          <w:sz w:val="20"/>
          <w:szCs w:val="20"/>
        </w:rPr>
        <w:t>Yapılacak tüm imalatların yüzeyleri (içleri ve dışları) bitüm esaslı boya ile boyanacaktır.</w:t>
      </w:r>
    </w:p>
    <w:p w14:paraId="669674DB" w14:textId="77777777" w:rsidR="002416AD" w:rsidRPr="00380E41" w:rsidRDefault="002416AD" w:rsidP="002416AD">
      <w:pPr>
        <w:numPr>
          <w:ilvl w:val="0"/>
          <w:numId w:val="2"/>
        </w:numPr>
        <w:spacing w:before="120" w:after="120"/>
        <w:jc w:val="both"/>
        <w:rPr>
          <w:sz w:val="20"/>
          <w:szCs w:val="20"/>
        </w:rPr>
      </w:pPr>
      <w:r w:rsidRPr="00380E41">
        <w:rPr>
          <w:sz w:val="20"/>
          <w:szCs w:val="20"/>
        </w:rPr>
        <w:t xml:space="preserve">Yapılacak üretimler ve kullanılacak diğer malzemeler (Mafsal pimi, cıvata vs.) ekteki teknik resme uygun olarak imal edilecektir. </w:t>
      </w:r>
    </w:p>
    <w:p w14:paraId="350DD3BF" w14:textId="77777777" w:rsidR="002416AD" w:rsidRPr="00380E41" w:rsidRDefault="002416AD" w:rsidP="002416AD">
      <w:pPr>
        <w:numPr>
          <w:ilvl w:val="0"/>
          <w:numId w:val="2"/>
        </w:numPr>
        <w:spacing w:before="120" w:after="120"/>
        <w:jc w:val="both"/>
        <w:rPr>
          <w:sz w:val="20"/>
          <w:szCs w:val="20"/>
        </w:rPr>
      </w:pPr>
      <w:r w:rsidRPr="00380E41">
        <w:rPr>
          <w:sz w:val="20"/>
          <w:szCs w:val="20"/>
        </w:rPr>
        <w:t xml:space="preserve">Yapılacak olan üretimlerin üzerinde ekteki teknik resme uygun olarak TOKİ logosu ve ‘’TOPLU KONUT İDARESİ’’ yazısı olacaktır. </w:t>
      </w:r>
    </w:p>
    <w:p w14:paraId="6E810639" w14:textId="77777777" w:rsidR="002416AD" w:rsidRPr="00380E41" w:rsidRDefault="002416AD" w:rsidP="002416AD">
      <w:pPr>
        <w:numPr>
          <w:ilvl w:val="0"/>
          <w:numId w:val="2"/>
        </w:numPr>
        <w:spacing w:before="120" w:after="120"/>
        <w:jc w:val="both"/>
        <w:rPr>
          <w:sz w:val="20"/>
          <w:szCs w:val="20"/>
        </w:rPr>
      </w:pPr>
      <w:r w:rsidRPr="00380E41">
        <w:rPr>
          <w:sz w:val="20"/>
          <w:szCs w:val="20"/>
        </w:rPr>
        <w:t>Baca  Baca kapağı 88 +/- 3  Kg olacak</w:t>
      </w:r>
    </w:p>
    <w:p w14:paraId="66D8AF9E" w14:textId="77777777" w:rsidR="002416AD" w:rsidRPr="00380E41" w:rsidRDefault="002416AD" w:rsidP="002416AD">
      <w:pPr>
        <w:numPr>
          <w:ilvl w:val="0"/>
          <w:numId w:val="2"/>
        </w:numPr>
        <w:spacing w:before="120" w:after="120"/>
        <w:jc w:val="both"/>
        <w:rPr>
          <w:sz w:val="20"/>
          <w:szCs w:val="20"/>
        </w:rPr>
      </w:pPr>
      <w:r w:rsidRPr="00380E41">
        <w:rPr>
          <w:sz w:val="20"/>
          <w:szCs w:val="20"/>
        </w:rPr>
        <w:t xml:space="preserve"> 60x60 Yağmur Suyu Izgarası  88 +/- 3  Kg olacak.</w:t>
      </w:r>
    </w:p>
    <w:p w14:paraId="21D6246E" w14:textId="77777777" w:rsidR="002416AD" w:rsidRPr="00380E41" w:rsidRDefault="002416AD" w:rsidP="002416AD">
      <w:pPr>
        <w:pStyle w:val="GvdeMetni"/>
        <w:spacing w:after="0"/>
        <w:ind w:firstLine="708"/>
        <w:jc w:val="both"/>
      </w:pPr>
    </w:p>
    <w:p w14:paraId="2F40563F" w14:textId="77777777" w:rsidR="002416AD" w:rsidRPr="00380E41" w:rsidRDefault="002416AD" w:rsidP="002416AD">
      <w:pPr>
        <w:pStyle w:val="Balk3"/>
        <w:rPr>
          <w:sz w:val="20"/>
          <w:szCs w:val="20"/>
        </w:rPr>
      </w:pPr>
      <w:r w:rsidRPr="00380E41">
        <w:rPr>
          <w:sz w:val="20"/>
          <w:szCs w:val="20"/>
        </w:rPr>
        <w:t>BAKIM RÖGARI KAPAMA ELEMANI TEKNİK ŞARTNAMESİ</w:t>
      </w:r>
    </w:p>
    <w:p w14:paraId="523970E6" w14:textId="77777777" w:rsidR="002416AD" w:rsidRPr="00380E41" w:rsidRDefault="002416AD" w:rsidP="002416AD">
      <w:pPr>
        <w:jc w:val="both"/>
        <w:rPr>
          <w:b/>
          <w:sz w:val="20"/>
          <w:szCs w:val="20"/>
        </w:rPr>
      </w:pPr>
    </w:p>
    <w:p w14:paraId="00AD025F" w14:textId="77777777" w:rsidR="002416AD" w:rsidRPr="00380E41" w:rsidRDefault="002416AD" w:rsidP="002416AD">
      <w:pPr>
        <w:jc w:val="both"/>
        <w:rPr>
          <w:b/>
          <w:sz w:val="20"/>
          <w:szCs w:val="20"/>
        </w:rPr>
      </w:pPr>
      <w:r w:rsidRPr="00380E41">
        <w:rPr>
          <w:b/>
          <w:sz w:val="20"/>
          <w:szCs w:val="20"/>
        </w:rPr>
        <w:t>1. KONU VE MUHTEVA</w:t>
      </w:r>
    </w:p>
    <w:p w14:paraId="0840AFB0" w14:textId="77777777" w:rsidR="002416AD" w:rsidRPr="00380E41" w:rsidRDefault="002416AD" w:rsidP="002416AD">
      <w:pPr>
        <w:jc w:val="both"/>
        <w:rPr>
          <w:sz w:val="20"/>
          <w:szCs w:val="20"/>
        </w:rPr>
      </w:pPr>
    </w:p>
    <w:p w14:paraId="34A096C1" w14:textId="77777777" w:rsidR="002416AD" w:rsidRPr="00380E41" w:rsidRDefault="002416AD" w:rsidP="002416AD">
      <w:pPr>
        <w:ind w:firstLine="708"/>
        <w:jc w:val="both"/>
        <w:rPr>
          <w:sz w:val="20"/>
          <w:szCs w:val="20"/>
        </w:rPr>
      </w:pPr>
      <w:r w:rsidRPr="00380E41">
        <w:rPr>
          <w:sz w:val="20"/>
          <w:szCs w:val="20"/>
        </w:rPr>
        <w:t>Bu şartname Rögar kapama Elamanı’nın teknik ve diğer özelliklerini ihtiva eder.</w:t>
      </w:r>
    </w:p>
    <w:p w14:paraId="0FC448B7" w14:textId="77777777" w:rsidR="002416AD" w:rsidRPr="00380E41" w:rsidRDefault="002416AD" w:rsidP="002416AD">
      <w:pPr>
        <w:jc w:val="both"/>
        <w:rPr>
          <w:sz w:val="20"/>
          <w:szCs w:val="20"/>
        </w:rPr>
      </w:pPr>
    </w:p>
    <w:p w14:paraId="78264119" w14:textId="77777777" w:rsidR="002416AD" w:rsidRPr="00380E41" w:rsidRDefault="002416AD" w:rsidP="002416AD">
      <w:pPr>
        <w:jc w:val="both"/>
        <w:rPr>
          <w:b/>
          <w:sz w:val="20"/>
          <w:szCs w:val="20"/>
        </w:rPr>
      </w:pPr>
      <w:r w:rsidRPr="00380E41">
        <w:rPr>
          <w:b/>
          <w:sz w:val="20"/>
          <w:szCs w:val="20"/>
        </w:rPr>
        <w:t>2. TARİF</w:t>
      </w:r>
    </w:p>
    <w:p w14:paraId="6E9C4F82" w14:textId="77777777" w:rsidR="002416AD" w:rsidRPr="00380E41" w:rsidRDefault="002416AD" w:rsidP="002416AD">
      <w:pPr>
        <w:jc w:val="both"/>
        <w:rPr>
          <w:sz w:val="20"/>
          <w:szCs w:val="20"/>
        </w:rPr>
      </w:pPr>
    </w:p>
    <w:p w14:paraId="7DA3145A" w14:textId="77777777" w:rsidR="002416AD" w:rsidRPr="00380E41" w:rsidRDefault="002416AD" w:rsidP="002416AD">
      <w:pPr>
        <w:ind w:firstLine="708"/>
        <w:jc w:val="both"/>
        <w:rPr>
          <w:sz w:val="20"/>
          <w:szCs w:val="20"/>
        </w:rPr>
      </w:pPr>
      <w:r w:rsidRPr="00380E41">
        <w:rPr>
          <w:sz w:val="20"/>
          <w:szCs w:val="20"/>
        </w:rPr>
        <w:t xml:space="preserve">Bakım Rögarı kapama elemanı atık su ve/veya yağmur suyu kanallarının havalandırılmasında veya muayene bakım ve onarımları için gerekli bacaların üstünü örtmekte kullanılan TS 1478 EN 124 standardına göre imal edilmiş çerçeve ve kapaktan meydana gelen elemandır. </w:t>
      </w:r>
    </w:p>
    <w:p w14:paraId="7450B0B6" w14:textId="77777777" w:rsidR="002416AD" w:rsidRPr="00380E41" w:rsidRDefault="002416AD" w:rsidP="002416AD">
      <w:pPr>
        <w:jc w:val="both"/>
        <w:rPr>
          <w:sz w:val="20"/>
          <w:szCs w:val="20"/>
        </w:rPr>
      </w:pPr>
    </w:p>
    <w:p w14:paraId="5698253C" w14:textId="77777777" w:rsidR="002416AD" w:rsidRPr="00380E41" w:rsidRDefault="002416AD" w:rsidP="002416AD">
      <w:pPr>
        <w:jc w:val="both"/>
        <w:rPr>
          <w:b/>
          <w:sz w:val="20"/>
          <w:szCs w:val="20"/>
        </w:rPr>
      </w:pPr>
      <w:r w:rsidRPr="00380E41">
        <w:rPr>
          <w:b/>
          <w:sz w:val="20"/>
          <w:szCs w:val="20"/>
        </w:rPr>
        <w:t xml:space="preserve">3. TEKNİK ÖZELLİKLER </w:t>
      </w:r>
    </w:p>
    <w:p w14:paraId="25D95706" w14:textId="77777777" w:rsidR="002416AD" w:rsidRPr="00380E41" w:rsidRDefault="002416AD" w:rsidP="002416AD">
      <w:pPr>
        <w:jc w:val="both"/>
        <w:rPr>
          <w:sz w:val="20"/>
          <w:szCs w:val="20"/>
        </w:rPr>
      </w:pPr>
    </w:p>
    <w:p w14:paraId="1DEC4E0F" w14:textId="77777777" w:rsidR="002416AD" w:rsidRPr="00380E41" w:rsidRDefault="002416AD" w:rsidP="002416AD">
      <w:pPr>
        <w:jc w:val="both"/>
        <w:rPr>
          <w:b/>
          <w:sz w:val="20"/>
          <w:szCs w:val="20"/>
        </w:rPr>
      </w:pPr>
      <w:r w:rsidRPr="00380E41">
        <w:rPr>
          <w:b/>
          <w:sz w:val="20"/>
          <w:szCs w:val="20"/>
        </w:rPr>
        <w:t>3.1. MALZEME</w:t>
      </w:r>
    </w:p>
    <w:p w14:paraId="0D7B56DD" w14:textId="77777777" w:rsidR="002416AD" w:rsidRPr="00380E41" w:rsidRDefault="002416AD" w:rsidP="002416AD">
      <w:pPr>
        <w:jc w:val="both"/>
        <w:rPr>
          <w:b/>
          <w:sz w:val="20"/>
          <w:szCs w:val="20"/>
        </w:rPr>
      </w:pPr>
    </w:p>
    <w:p w14:paraId="4FC025B7" w14:textId="77777777" w:rsidR="002416AD" w:rsidRPr="00380E41" w:rsidRDefault="002416AD" w:rsidP="002416AD">
      <w:pPr>
        <w:ind w:firstLine="708"/>
        <w:jc w:val="both"/>
        <w:rPr>
          <w:sz w:val="20"/>
          <w:szCs w:val="20"/>
        </w:rPr>
      </w:pPr>
      <w:r w:rsidRPr="00380E41">
        <w:rPr>
          <w:b/>
          <w:sz w:val="20"/>
          <w:szCs w:val="20"/>
        </w:rPr>
        <w:t>3.1.1.</w:t>
      </w:r>
      <w:r w:rsidRPr="00380E41">
        <w:rPr>
          <w:sz w:val="20"/>
          <w:szCs w:val="20"/>
        </w:rPr>
        <w:t xml:space="preserve"> Kapak ve Çerçeve özellikleri tablo 1 de verilmiş olan Cam Elyaf Takviyeli Doymamış Polyesterden imal edilecektir.</w:t>
      </w:r>
    </w:p>
    <w:p w14:paraId="1973B79F" w14:textId="77777777" w:rsidR="002416AD" w:rsidRPr="00380E41" w:rsidRDefault="002416AD" w:rsidP="002416AD">
      <w:pPr>
        <w:jc w:val="both"/>
        <w:rPr>
          <w:sz w:val="20"/>
          <w:szCs w:val="20"/>
        </w:rPr>
      </w:pPr>
    </w:p>
    <w:p w14:paraId="075815F3" w14:textId="77777777" w:rsidR="002416AD" w:rsidRPr="00380E41" w:rsidRDefault="002416AD" w:rsidP="002416AD">
      <w:pPr>
        <w:jc w:val="both"/>
        <w:rPr>
          <w:b/>
          <w:sz w:val="20"/>
          <w:szCs w:val="20"/>
        </w:rPr>
      </w:pPr>
      <w:r w:rsidRPr="00380E41">
        <w:rPr>
          <w:b/>
          <w:sz w:val="20"/>
          <w:szCs w:val="20"/>
        </w:rPr>
        <w:lastRenderedPageBreak/>
        <w:t>TABLO 1. Kompozit Malzemenin Özellikleri</w:t>
      </w:r>
    </w:p>
    <w:p w14:paraId="594EADD1" w14:textId="77777777" w:rsidR="002416AD" w:rsidRPr="00380E41" w:rsidRDefault="002416AD" w:rsidP="002416AD">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4"/>
        <w:gridCol w:w="3045"/>
        <w:gridCol w:w="3045"/>
      </w:tblGrid>
      <w:tr w:rsidR="002416AD" w:rsidRPr="00380E41" w14:paraId="2EFF8FDF" w14:textId="77777777" w:rsidTr="00DA7F8D">
        <w:trPr>
          <w:trHeight w:val="340"/>
        </w:trPr>
        <w:tc>
          <w:tcPr>
            <w:tcW w:w="3044" w:type="dxa"/>
            <w:vAlign w:val="center"/>
          </w:tcPr>
          <w:p w14:paraId="3A6F2103" w14:textId="77777777" w:rsidR="002416AD" w:rsidRPr="00380E41" w:rsidRDefault="002416AD" w:rsidP="00DA7F8D">
            <w:pPr>
              <w:jc w:val="both"/>
              <w:rPr>
                <w:b/>
                <w:sz w:val="20"/>
                <w:szCs w:val="20"/>
              </w:rPr>
            </w:pPr>
            <w:r w:rsidRPr="00380E41">
              <w:rPr>
                <w:b/>
                <w:sz w:val="20"/>
                <w:szCs w:val="20"/>
              </w:rPr>
              <w:t>Testler</w:t>
            </w:r>
          </w:p>
        </w:tc>
        <w:tc>
          <w:tcPr>
            <w:tcW w:w="3045" w:type="dxa"/>
            <w:vAlign w:val="center"/>
          </w:tcPr>
          <w:p w14:paraId="5452541E" w14:textId="77777777" w:rsidR="002416AD" w:rsidRPr="00380E41" w:rsidRDefault="002416AD" w:rsidP="00DA7F8D">
            <w:pPr>
              <w:jc w:val="both"/>
              <w:rPr>
                <w:b/>
                <w:sz w:val="20"/>
                <w:szCs w:val="20"/>
              </w:rPr>
            </w:pPr>
            <w:r w:rsidRPr="00380E41">
              <w:rPr>
                <w:b/>
                <w:sz w:val="20"/>
                <w:szCs w:val="20"/>
              </w:rPr>
              <w:t>Test Metodu</w:t>
            </w:r>
          </w:p>
        </w:tc>
        <w:tc>
          <w:tcPr>
            <w:tcW w:w="3045" w:type="dxa"/>
            <w:vAlign w:val="center"/>
          </w:tcPr>
          <w:p w14:paraId="7571EF8B" w14:textId="77777777" w:rsidR="002416AD" w:rsidRPr="00380E41" w:rsidRDefault="002416AD" w:rsidP="00DA7F8D">
            <w:pPr>
              <w:jc w:val="both"/>
              <w:rPr>
                <w:b/>
                <w:sz w:val="20"/>
                <w:szCs w:val="20"/>
              </w:rPr>
            </w:pPr>
            <w:r w:rsidRPr="00380E41">
              <w:rPr>
                <w:b/>
                <w:sz w:val="20"/>
                <w:szCs w:val="20"/>
              </w:rPr>
              <w:t xml:space="preserve"> Değerler</w:t>
            </w:r>
          </w:p>
        </w:tc>
      </w:tr>
      <w:tr w:rsidR="002416AD" w:rsidRPr="00380E41" w14:paraId="3AE605B3" w14:textId="77777777" w:rsidTr="00DA7F8D">
        <w:trPr>
          <w:trHeight w:val="340"/>
        </w:trPr>
        <w:tc>
          <w:tcPr>
            <w:tcW w:w="3044" w:type="dxa"/>
            <w:vAlign w:val="center"/>
          </w:tcPr>
          <w:p w14:paraId="1D3F38E7" w14:textId="77777777" w:rsidR="002416AD" w:rsidRPr="00380E41" w:rsidRDefault="002416AD" w:rsidP="00DA7F8D">
            <w:pPr>
              <w:jc w:val="both"/>
              <w:rPr>
                <w:sz w:val="20"/>
                <w:szCs w:val="20"/>
              </w:rPr>
            </w:pPr>
            <w:r w:rsidRPr="00380E41">
              <w:rPr>
                <w:sz w:val="20"/>
                <w:szCs w:val="20"/>
              </w:rPr>
              <w:t>Eğme Mukavemeti (Mpa)</w:t>
            </w:r>
          </w:p>
        </w:tc>
        <w:tc>
          <w:tcPr>
            <w:tcW w:w="3045" w:type="dxa"/>
            <w:vAlign w:val="center"/>
          </w:tcPr>
          <w:p w14:paraId="1D76B60F" w14:textId="77777777" w:rsidR="002416AD" w:rsidRPr="00380E41" w:rsidRDefault="002416AD" w:rsidP="00DA7F8D">
            <w:pPr>
              <w:jc w:val="both"/>
              <w:rPr>
                <w:sz w:val="20"/>
                <w:szCs w:val="20"/>
              </w:rPr>
            </w:pPr>
            <w:r w:rsidRPr="00380E41">
              <w:rPr>
                <w:sz w:val="20"/>
                <w:szCs w:val="20"/>
              </w:rPr>
              <w:t>ISO 178</w:t>
            </w:r>
          </w:p>
        </w:tc>
        <w:tc>
          <w:tcPr>
            <w:tcW w:w="3045" w:type="dxa"/>
            <w:vAlign w:val="center"/>
          </w:tcPr>
          <w:p w14:paraId="6E332381" w14:textId="77777777" w:rsidR="002416AD" w:rsidRPr="00380E41" w:rsidRDefault="002416AD" w:rsidP="00DA7F8D">
            <w:pPr>
              <w:jc w:val="both"/>
              <w:rPr>
                <w:sz w:val="20"/>
                <w:szCs w:val="20"/>
              </w:rPr>
            </w:pPr>
            <w:r w:rsidRPr="00380E41">
              <w:rPr>
                <w:sz w:val="20"/>
                <w:szCs w:val="20"/>
              </w:rPr>
              <w:t>Min 200</w:t>
            </w:r>
          </w:p>
        </w:tc>
      </w:tr>
      <w:tr w:rsidR="002416AD" w:rsidRPr="00380E41" w14:paraId="3AD01D9E" w14:textId="77777777" w:rsidTr="00DA7F8D">
        <w:trPr>
          <w:trHeight w:val="340"/>
        </w:trPr>
        <w:tc>
          <w:tcPr>
            <w:tcW w:w="3044" w:type="dxa"/>
            <w:vAlign w:val="center"/>
          </w:tcPr>
          <w:p w14:paraId="257564FE" w14:textId="77777777" w:rsidR="002416AD" w:rsidRPr="00380E41" w:rsidRDefault="002416AD" w:rsidP="00DA7F8D">
            <w:pPr>
              <w:jc w:val="both"/>
              <w:rPr>
                <w:sz w:val="20"/>
                <w:szCs w:val="20"/>
              </w:rPr>
            </w:pPr>
            <w:r w:rsidRPr="00380E41">
              <w:rPr>
                <w:sz w:val="20"/>
                <w:szCs w:val="20"/>
              </w:rPr>
              <w:t>Darbe Mukavemeti(Kg/m2)</w:t>
            </w:r>
          </w:p>
        </w:tc>
        <w:tc>
          <w:tcPr>
            <w:tcW w:w="3045" w:type="dxa"/>
            <w:vAlign w:val="center"/>
          </w:tcPr>
          <w:p w14:paraId="23B02A42" w14:textId="77777777" w:rsidR="002416AD" w:rsidRPr="00380E41" w:rsidRDefault="002416AD" w:rsidP="00DA7F8D">
            <w:pPr>
              <w:jc w:val="both"/>
              <w:rPr>
                <w:sz w:val="20"/>
                <w:szCs w:val="20"/>
              </w:rPr>
            </w:pPr>
            <w:r w:rsidRPr="00380E41">
              <w:rPr>
                <w:sz w:val="20"/>
                <w:szCs w:val="20"/>
              </w:rPr>
              <w:t>ISO 179</w:t>
            </w:r>
          </w:p>
        </w:tc>
        <w:tc>
          <w:tcPr>
            <w:tcW w:w="3045" w:type="dxa"/>
            <w:vAlign w:val="center"/>
          </w:tcPr>
          <w:p w14:paraId="3851F27B" w14:textId="77777777" w:rsidR="002416AD" w:rsidRPr="00380E41" w:rsidRDefault="002416AD" w:rsidP="00DA7F8D">
            <w:pPr>
              <w:jc w:val="both"/>
              <w:rPr>
                <w:sz w:val="20"/>
                <w:szCs w:val="20"/>
              </w:rPr>
            </w:pPr>
            <w:r w:rsidRPr="00380E41">
              <w:rPr>
                <w:sz w:val="20"/>
                <w:szCs w:val="20"/>
              </w:rPr>
              <w:t>Min 64</w:t>
            </w:r>
          </w:p>
        </w:tc>
      </w:tr>
      <w:tr w:rsidR="002416AD" w:rsidRPr="00380E41" w14:paraId="5316C025" w14:textId="77777777" w:rsidTr="00DA7F8D">
        <w:trPr>
          <w:trHeight w:val="340"/>
        </w:trPr>
        <w:tc>
          <w:tcPr>
            <w:tcW w:w="3044" w:type="dxa"/>
            <w:vAlign w:val="center"/>
          </w:tcPr>
          <w:p w14:paraId="5D0D146F" w14:textId="77777777" w:rsidR="002416AD" w:rsidRPr="00380E41" w:rsidRDefault="002416AD" w:rsidP="00DA7F8D">
            <w:pPr>
              <w:jc w:val="both"/>
              <w:rPr>
                <w:sz w:val="20"/>
                <w:szCs w:val="20"/>
              </w:rPr>
            </w:pPr>
            <w:r w:rsidRPr="00380E41">
              <w:rPr>
                <w:sz w:val="20"/>
                <w:szCs w:val="20"/>
              </w:rPr>
              <w:t>Su Absorbsiyonu (%)</w:t>
            </w:r>
          </w:p>
        </w:tc>
        <w:tc>
          <w:tcPr>
            <w:tcW w:w="3045" w:type="dxa"/>
            <w:vAlign w:val="center"/>
          </w:tcPr>
          <w:p w14:paraId="59D5BE97" w14:textId="77777777" w:rsidR="002416AD" w:rsidRPr="00380E41" w:rsidRDefault="002416AD" w:rsidP="00DA7F8D">
            <w:pPr>
              <w:jc w:val="both"/>
              <w:rPr>
                <w:sz w:val="20"/>
                <w:szCs w:val="20"/>
              </w:rPr>
            </w:pPr>
            <w:r w:rsidRPr="00380E41">
              <w:rPr>
                <w:sz w:val="20"/>
                <w:szCs w:val="20"/>
              </w:rPr>
              <w:t>TS 702 EN ISO 62</w:t>
            </w:r>
          </w:p>
        </w:tc>
        <w:tc>
          <w:tcPr>
            <w:tcW w:w="3045" w:type="dxa"/>
            <w:vAlign w:val="center"/>
          </w:tcPr>
          <w:p w14:paraId="77FD7FA4" w14:textId="77777777" w:rsidR="002416AD" w:rsidRPr="00380E41" w:rsidRDefault="002416AD" w:rsidP="00DA7F8D">
            <w:pPr>
              <w:jc w:val="both"/>
              <w:rPr>
                <w:sz w:val="20"/>
                <w:szCs w:val="20"/>
              </w:rPr>
            </w:pPr>
            <w:r w:rsidRPr="00380E41">
              <w:rPr>
                <w:sz w:val="20"/>
                <w:szCs w:val="20"/>
              </w:rPr>
              <w:t>Max 0,3</w:t>
            </w:r>
          </w:p>
        </w:tc>
      </w:tr>
      <w:tr w:rsidR="002416AD" w:rsidRPr="00380E41" w14:paraId="52F3292D" w14:textId="77777777" w:rsidTr="00DA7F8D">
        <w:trPr>
          <w:trHeight w:val="340"/>
        </w:trPr>
        <w:tc>
          <w:tcPr>
            <w:tcW w:w="3044" w:type="dxa"/>
            <w:vAlign w:val="center"/>
          </w:tcPr>
          <w:p w14:paraId="2AD6382A" w14:textId="77777777" w:rsidR="002416AD" w:rsidRPr="00380E41" w:rsidRDefault="002416AD" w:rsidP="00DA7F8D">
            <w:pPr>
              <w:jc w:val="both"/>
              <w:rPr>
                <w:sz w:val="20"/>
                <w:szCs w:val="20"/>
              </w:rPr>
            </w:pPr>
            <w:r w:rsidRPr="00380E41">
              <w:rPr>
                <w:sz w:val="20"/>
                <w:szCs w:val="20"/>
              </w:rPr>
              <w:t>Yoğunluk (Gr/Cm2)</w:t>
            </w:r>
          </w:p>
        </w:tc>
        <w:tc>
          <w:tcPr>
            <w:tcW w:w="3045" w:type="dxa"/>
            <w:vAlign w:val="center"/>
          </w:tcPr>
          <w:p w14:paraId="77356C3C" w14:textId="77777777" w:rsidR="002416AD" w:rsidRPr="00380E41" w:rsidRDefault="002416AD" w:rsidP="00DA7F8D">
            <w:pPr>
              <w:jc w:val="both"/>
              <w:rPr>
                <w:sz w:val="20"/>
                <w:szCs w:val="20"/>
              </w:rPr>
            </w:pPr>
            <w:r w:rsidRPr="00380E41">
              <w:rPr>
                <w:sz w:val="20"/>
                <w:szCs w:val="20"/>
              </w:rPr>
              <w:t>TS1818</w:t>
            </w:r>
          </w:p>
        </w:tc>
        <w:tc>
          <w:tcPr>
            <w:tcW w:w="3045" w:type="dxa"/>
            <w:vAlign w:val="center"/>
          </w:tcPr>
          <w:p w14:paraId="578636DA" w14:textId="77777777" w:rsidR="002416AD" w:rsidRPr="00380E41" w:rsidRDefault="002416AD" w:rsidP="00DA7F8D">
            <w:pPr>
              <w:jc w:val="both"/>
              <w:rPr>
                <w:sz w:val="20"/>
                <w:szCs w:val="20"/>
              </w:rPr>
            </w:pPr>
            <w:r w:rsidRPr="00380E41">
              <w:rPr>
                <w:sz w:val="20"/>
                <w:szCs w:val="20"/>
              </w:rPr>
              <w:t>Min 1,5</w:t>
            </w:r>
          </w:p>
        </w:tc>
      </w:tr>
      <w:tr w:rsidR="002416AD" w:rsidRPr="00380E41" w14:paraId="0911844F" w14:textId="77777777" w:rsidTr="00DA7F8D">
        <w:trPr>
          <w:trHeight w:val="340"/>
        </w:trPr>
        <w:tc>
          <w:tcPr>
            <w:tcW w:w="3044" w:type="dxa"/>
            <w:vAlign w:val="center"/>
          </w:tcPr>
          <w:p w14:paraId="557F9756" w14:textId="77777777" w:rsidR="002416AD" w:rsidRPr="00380E41" w:rsidRDefault="002416AD" w:rsidP="00DA7F8D">
            <w:pPr>
              <w:jc w:val="both"/>
              <w:rPr>
                <w:sz w:val="20"/>
                <w:szCs w:val="20"/>
              </w:rPr>
            </w:pPr>
            <w:r w:rsidRPr="00380E41">
              <w:rPr>
                <w:sz w:val="20"/>
                <w:szCs w:val="20"/>
              </w:rPr>
              <w:t>Elyaf Uzunluğu (mm)</w:t>
            </w:r>
          </w:p>
        </w:tc>
        <w:tc>
          <w:tcPr>
            <w:tcW w:w="3045" w:type="dxa"/>
            <w:vAlign w:val="center"/>
          </w:tcPr>
          <w:p w14:paraId="1ADD9EFA" w14:textId="77777777" w:rsidR="002416AD" w:rsidRPr="00380E41" w:rsidRDefault="002416AD" w:rsidP="00DA7F8D">
            <w:pPr>
              <w:jc w:val="both"/>
              <w:rPr>
                <w:sz w:val="20"/>
                <w:szCs w:val="20"/>
              </w:rPr>
            </w:pPr>
          </w:p>
        </w:tc>
        <w:tc>
          <w:tcPr>
            <w:tcW w:w="3045" w:type="dxa"/>
            <w:vAlign w:val="center"/>
          </w:tcPr>
          <w:p w14:paraId="4328A367" w14:textId="77777777" w:rsidR="002416AD" w:rsidRPr="00380E41" w:rsidRDefault="002416AD" w:rsidP="00DA7F8D">
            <w:pPr>
              <w:jc w:val="both"/>
              <w:rPr>
                <w:sz w:val="20"/>
                <w:szCs w:val="20"/>
              </w:rPr>
            </w:pPr>
            <w:r w:rsidRPr="00380E41">
              <w:rPr>
                <w:sz w:val="20"/>
                <w:szCs w:val="20"/>
              </w:rPr>
              <w:t>Min 25</w:t>
            </w:r>
          </w:p>
        </w:tc>
      </w:tr>
    </w:tbl>
    <w:p w14:paraId="000D6EAB" w14:textId="77777777" w:rsidR="002416AD" w:rsidRPr="00380E41" w:rsidRDefault="002416AD" w:rsidP="002416AD">
      <w:pPr>
        <w:jc w:val="both"/>
        <w:rPr>
          <w:sz w:val="20"/>
          <w:szCs w:val="20"/>
        </w:rPr>
      </w:pPr>
    </w:p>
    <w:p w14:paraId="1E5B50CB" w14:textId="77777777" w:rsidR="002416AD" w:rsidRPr="00380E41" w:rsidRDefault="002416AD" w:rsidP="002416AD">
      <w:pPr>
        <w:ind w:firstLine="708"/>
        <w:jc w:val="both"/>
        <w:rPr>
          <w:sz w:val="20"/>
          <w:szCs w:val="20"/>
        </w:rPr>
      </w:pPr>
      <w:r w:rsidRPr="00380E41">
        <w:rPr>
          <w:b/>
          <w:sz w:val="20"/>
          <w:szCs w:val="20"/>
        </w:rPr>
        <w:t>3.1.2.</w:t>
      </w:r>
      <w:r w:rsidRPr="00380E41">
        <w:rPr>
          <w:sz w:val="20"/>
          <w:szCs w:val="20"/>
        </w:rPr>
        <w:t xml:space="preserve"> Bakım Rögarı Kapama elemanı çerçeveye menteşe ile değil karşılıklı iki noktadan bağlantı yapacak şekilde tasarlanmış kilit mekanizması ile monte edilecektir</w:t>
      </w:r>
    </w:p>
    <w:p w14:paraId="303737D7" w14:textId="77777777" w:rsidR="002416AD" w:rsidRPr="00380E41" w:rsidRDefault="002416AD" w:rsidP="002416AD">
      <w:pPr>
        <w:ind w:firstLine="708"/>
        <w:jc w:val="both"/>
        <w:rPr>
          <w:sz w:val="20"/>
          <w:szCs w:val="20"/>
        </w:rPr>
      </w:pPr>
    </w:p>
    <w:p w14:paraId="51660E25" w14:textId="77777777" w:rsidR="002416AD" w:rsidRPr="00380E41" w:rsidRDefault="002416AD" w:rsidP="002416AD">
      <w:pPr>
        <w:ind w:firstLine="708"/>
        <w:jc w:val="both"/>
        <w:rPr>
          <w:sz w:val="20"/>
          <w:szCs w:val="20"/>
        </w:rPr>
      </w:pPr>
      <w:r w:rsidRPr="00380E41">
        <w:rPr>
          <w:b/>
          <w:sz w:val="20"/>
          <w:szCs w:val="20"/>
        </w:rPr>
        <w:t>3.1.3</w:t>
      </w:r>
      <w:r w:rsidRPr="00380E41">
        <w:rPr>
          <w:sz w:val="20"/>
          <w:szCs w:val="20"/>
        </w:rPr>
        <w:t xml:space="preserve"> Kilit mekanizmasında kullanılacak  cıvata M 10 vidalı 8.8 kalitesinde ve galvaniz kaplanmış olarak imal edilecektir.</w:t>
      </w:r>
    </w:p>
    <w:p w14:paraId="53396F84" w14:textId="77777777" w:rsidR="002416AD" w:rsidRPr="00380E41" w:rsidRDefault="002416AD" w:rsidP="002416AD">
      <w:pPr>
        <w:ind w:firstLine="708"/>
        <w:jc w:val="both"/>
        <w:rPr>
          <w:sz w:val="20"/>
          <w:szCs w:val="20"/>
        </w:rPr>
      </w:pPr>
    </w:p>
    <w:p w14:paraId="5D77FF21" w14:textId="77777777" w:rsidR="002416AD" w:rsidRPr="00380E41" w:rsidRDefault="002416AD" w:rsidP="002416AD">
      <w:pPr>
        <w:ind w:firstLine="708"/>
        <w:jc w:val="both"/>
        <w:rPr>
          <w:sz w:val="20"/>
          <w:szCs w:val="20"/>
        </w:rPr>
      </w:pPr>
      <w:r w:rsidRPr="00380E41">
        <w:rPr>
          <w:b/>
          <w:sz w:val="20"/>
          <w:szCs w:val="20"/>
        </w:rPr>
        <w:t>3.1.4</w:t>
      </w:r>
      <w:r w:rsidRPr="00380E41">
        <w:rPr>
          <w:sz w:val="20"/>
          <w:szCs w:val="20"/>
        </w:rPr>
        <w:t xml:space="preserve">  Kilit anahtar ağzı kare olacaktır</w:t>
      </w:r>
    </w:p>
    <w:p w14:paraId="5F838F92" w14:textId="77777777" w:rsidR="002416AD" w:rsidRPr="00380E41" w:rsidRDefault="002416AD" w:rsidP="002416AD">
      <w:pPr>
        <w:jc w:val="both"/>
        <w:rPr>
          <w:sz w:val="20"/>
          <w:szCs w:val="20"/>
        </w:rPr>
      </w:pPr>
    </w:p>
    <w:p w14:paraId="5527B42C" w14:textId="77777777" w:rsidR="002416AD" w:rsidRPr="00380E41" w:rsidRDefault="002416AD" w:rsidP="002416AD">
      <w:pPr>
        <w:jc w:val="both"/>
        <w:rPr>
          <w:b/>
          <w:sz w:val="20"/>
          <w:szCs w:val="20"/>
        </w:rPr>
      </w:pPr>
    </w:p>
    <w:p w14:paraId="6F37D78B" w14:textId="77777777" w:rsidR="002416AD" w:rsidRPr="00380E41" w:rsidRDefault="002416AD" w:rsidP="002416AD">
      <w:pPr>
        <w:jc w:val="both"/>
        <w:rPr>
          <w:b/>
          <w:sz w:val="20"/>
          <w:szCs w:val="20"/>
        </w:rPr>
      </w:pPr>
      <w:r w:rsidRPr="00380E41">
        <w:rPr>
          <w:b/>
          <w:sz w:val="20"/>
          <w:szCs w:val="20"/>
        </w:rPr>
        <w:t>3.2. KİMYASAL BİLEŞİMİ</w:t>
      </w:r>
    </w:p>
    <w:p w14:paraId="4C54EE59" w14:textId="77777777" w:rsidR="002416AD" w:rsidRPr="00380E41" w:rsidRDefault="002416AD" w:rsidP="002416AD">
      <w:pPr>
        <w:ind w:firstLine="708"/>
        <w:jc w:val="both"/>
        <w:rPr>
          <w:sz w:val="20"/>
          <w:szCs w:val="20"/>
        </w:rPr>
      </w:pPr>
      <w:r w:rsidRPr="00380E41">
        <w:rPr>
          <w:sz w:val="20"/>
          <w:szCs w:val="20"/>
        </w:rPr>
        <w:t>Kompozit bakım Rögarı Kapama Elemanı çerçeve ve kapak malzemesi Cam Elyaf Takviyeli Doymamış Polyester olup Tablo 1 deki değerleri sağlamalıdır.</w:t>
      </w:r>
    </w:p>
    <w:p w14:paraId="7148BA19" w14:textId="77777777" w:rsidR="002416AD" w:rsidRPr="00380E41" w:rsidRDefault="002416AD" w:rsidP="002416AD">
      <w:pPr>
        <w:jc w:val="both"/>
        <w:rPr>
          <w:b/>
          <w:sz w:val="20"/>
          <w:szCs w:val="20"/>
        </w:rPr>
      </w:pPr>
    </w:p>
    <w:p w14:paraId="0E185542" w14:textId="77777777" w:rsidR="002416AD" w:rsidRPr="00380E41" w:rsidRDefault="002416AD" w:rsidP="002416AD">
      <w:pPr>
        <w:jc w:val="both"/>
        <w:rPr>
          <w:b/>
          <w:sz w:val="20"/>
          <w:szCs w:val="20"/>
        </w:rPr>
      </w:pPr>
      <w:r w:rsidRPr="00380E41">
        <w:rPr>
          <w:b/>
          <w:sz w:val="20"/>
          <w:szCs w:val="20"/>
        </w:rPr>
        <w:t xml:space="preserve">3.3. TASARIM VE BOYUTLARI </w:t>
      </w:r>
    </w:p>
    <w:p w14:paraId="568B8856" w14:textId="77777777" w:rsidR="002416AD" w:rsidRPr="00380E41" w:rsidRDefault="002416AD" w:rsidP="002416AD">
      <w:pPr>
        <w:jc w:val="both"/>
        <w:rPr>
          <w:sz w:val="20"/>
          <w:szCs w:val="20"/>
        </w:rPr>
      </w:pPr>
      <w:r w:rsidRPr="00380E41">
        <w:rPr>
          <w:sz w:val="20"/>
          <w:szCs w:val="20"/>
        </w:rPr>
        <w:tab/>
        <w:t>Bakım Rögarı Kapama Elemanı Ölçüleri Tablo 2. de verilen ölçülerle imal edilecektir.</w:t>
      </w:r>
    </w:p>
    <w:p w14:paraId="41FA3065" w14:textId="77777777" w:rsidR="002416AD" w:rsidRPr="00380E41" w:rsidRDefault="002416AD" w:rsidP="002416AD">
      <w:pPr>
        <w:jc w:val="both"/>
        <w:rPr>
          <w:sz w:val="20"/>
          <w:szCs w:val="20"/>
        </w:rPr>
      </w:pPr>
    </w:p>
    <w:p w14:paraId="361F74C6" w14:textId="77777777" w:rsidR="002416AD" w:rsidRPr="00380E41" w:rsidRDefault="002416AD" w:rsidP="002416AD">
      <w:pPr>
        <w:jc w:val="both"/>
        <w:rPr>
          <w:b/>
          <w:sz w:val="20"/>
          <w:szCs w:val="20"/>
        </w:rPr>
      </w:pPr>
      <w:r w:rsidRPr="00380E41">
        <w:rPr>
          <w:b/>
          <w:sz w:val="20"/>
          <w:szCs w:val="20"/>
        </w:rPr>
        <w:t>TABLO 2. Bakım Rögarı Kapama Elemanı ana ölçüleri</w:t>
      </w:r>
    </w:p>
    <w:p w14:paraId="6FCFA0DA" w14:textId="77777777" w:rsidR="002416AD" w:rsidRPr="00380E41" w:rsidRDefault="002416AD" w:rsidP="002416AD">
      <w:pPr>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3"/>
        <w:gridCol w:w="4564"/>
      </w:tblGrid>
      <w:tr w:rsidR="002416AD" w:rsidRPr="00380E41" w14:paraId="62C60C30" w14:textId="77777777" w:rsidTr="00DA7F8D">
        <w:trPr>
          <w:trHeight w:val="397"/>
        </w:trPr>
        <w:tc>
          <w:tcPr>
            <w:tcW w:w="4563" w:type="dxa"/>
            <w:vAlign w:val="center"/>
          </w:tcPr>
          <w:p w14:paraId="0B5AABA2" w14:textId="77777777" w:rsidR="002416AD" w:rsidRPr="00380E41" w:rsidRDefault="002416AD" w:rsidP="00DA7F8D">
            <w:pPr>
              <w:jc w:val="both"/>
              <w:rPr>
                <w:b/>
                <w:sz w:val="20"/>
                <w:szCs w:val="20"/>
              </w:rPr>
            </w:pPr>
            <w:r w:rsidRPr="00380E41">
              <w:rPr>
                <w:b/>
                <w:sz w:val="20"/>
                <w:szCs w:val="20"/>
              </w:rPr>
              <w:t>Tanım</w:t>
            </w:r>
          </w:p>
        </w:tc>
        <w:tc>
          <w:tcPr>
            <w:tcW w:w="4564" w:type="dxa"/>
            <w:vAlign w:val="center"/>
          </w:tcPr>
          <w:p w14:paraId="307710A3" w14:textId="77777777" w:rsidR="002416AD" w:rsidRPr="00380E41" w:rsidRDefault="002416AD" w:rsidP="00DA7F8D">
            <w:pPr>
              <w:jc w:val="both"/>
              <w:rPr>
                <w:b/>
                <w:sz w:val="20"/>
                <w:szCs w:val="20"/>
              </w:rPr>
            </w:pPr>
            <w:r w:rsidRPr="00380E41">
              <w:rPr>
                <w:b/>
                <w:sz w:val="20"/>
                <w:szCs w:val="20"/>
              </w:rPr>
              <w:t>Ölçü</w:t>
            </w:r>
          </w:p>
        </w:tc>
      </w:tr>
      <w:tr w:rsidR="002416AD" w:rsidRPr="00380E41" w14:paraId="505F3179" w14:textId="77777777" w:rsidTr="00DA7F8D">
        <w:trPr>
          <w:trHeight w:val="397"/>
        </w:trPr>
        <w:tc>
          <w:tcPr>
            <w:tcW w:w="4563" w:type="dxa"/>
            <w:vAlign w:val="center"/>
          </w:tcPr>
          <w:p w14:paraId="62CE7882" w14:textId="77777777" w:rsidR="002416AD" w:rsidRPr="00380E41" w:rsidRDefault="002416AD" w:rsidP="00DA7F8D">
            <w:pPr>
              <w:jc w:val="both"/>
              <w:rPr>
                <w:sz w:val="20"/>
                <w:szCs w:val="20"/>
              </w:rPr>
            </w:pPr>
            <w:r w:rsidRPr="00380E41">
              <w:rPr>
                <w:sz w:val="20"/>
                <w:szCs w:val="20"/>
              </w:rPr>
              <w:t>Net Açıklık (mm)</w:t>
            </w:r>
          </w:p>
        </w:tc>
        <w:tc>
          <w:tcPr>
            <w:tcW w:w="4564" w:type="dxa"/>
            <w:vAlign w:val="center"/>
          </w:tcPr>
          <w:p w14:paraId="25F202B9" w14:textId="77777777" w:rsidR="002416AD" w:rsidRPr="00380E41" w:rsidRDefault="002416AD" w:rsidP="00DA7F8D">
            <w:pPr>
              <w:jc w:val="both"/>
              <w:rPr>
                <w:sz w:val="20"/>
                <w:szCs w:val="20"/>
              </w:rPr>
            </w:pPr>
            <w:r w:rsidRPr="00380E41">
              <w:rPr>
                <w:sz w:val="20"/>
                <w:szCs w:val="20"/>
              </w:rPr>
              <w:t>600</w:t>
            </w:r>
          </w:p>
        </w:tc>
      </w:tr>
      <w:tr w:rsidR="002416AD" w:rsidRPr="00380E41" w14:paraId="2F6BD24B" w14:textId="77777777" w:rsidTr="00DA7F8D">
        <w:trPr>
          <w:trHeight w:val="397"/>
        </w:trPr>
        <w:tc>
          <w:tcPr>
            <w:tcW w:w="4563" w:type="dxa"/>
            <w:vAlign w:val="center"/>
          </w:tcPr>
          <w:p w14:paraId="6EF9C69F" w14:textId="77777777" w:rsidR="002416AD" w:rsidRPr="00380E41" w:rsidRDefault="002416AD" w:rsidP="00DA7F8D">
            <w:pPr>
              <w:jc w:val="both"/>
              <w:rPr>
                <w:sz w:val="20"/>
                <w:szCs w:val="20"/>
              </w:rPr>
            </w:pPr>
            <w:r w:rsidRPr="00380E41">
              <w:rPr>
                <w:sz w:val="20"/>
                <w:szCs w:val="20"/>
              </w:rPr>
              <w:t>Kapak Dış Çapı (mm)</w:t>
            </w:r>
          </w:p>
        </w:tc>
        <w:tc>
          <w:tcPr>
            <w:tcW w:w="4564" w:type="dxa"/>
            <w:vAlign w:val="center"/>
          </w:tcPr>
          <w:p w14:paraId="7F45AF87" w14:textId="77777777" w:rsidR="002416AD" w:rsidRPr="00380E41" w:rsidRDefault="002416AD" w:rsidP="00DA7F8D">
            <w:pPr>
              <w:jc w:val="both"/>
              <w:rPr>
                <w:sz w:val="20"/>
                <w:szCs w:val="20"/>
              </w:rPr>
            </w:pPr>
            <w:r w:rsidRPr="00380E41">
              <w:rPr>
                <w:sz w:val="20"/>
                <w:szCs w:val="20"/>
              </w:rPr>
              <w:t>692</w:t>
            </w:r>
          </w:p>
        </w:tc>
      </w:tr>
      <w:tr w:rsidR="002416AD" w:rsidRPr="00380E41" w14:paraId="0EB5CFAD" w14:textId="77777777" w:rsidTr="00DA7F8D">
        <w:trPr>
          <w:trHeight w:val="397"/>
        </w:trPr>
        <w:tc>
          <w:tcPr>
            <w:tcW w:w="4563" w:type="dxa"/>
            <w:vAlign w:val="center"/>
          </w:tcPr>
          <w:p w14:paraId="566F51A6" w14:textId="77777777" w:rsidR="002416AD" w:rsidRPr="00380E41" w:rsidRDefault="002416AD" w:rsidP="00DA7F8D">
            <w:pPr>
              <w:jc w:val="both"/>
              <w:rPr>
                <w:sz w:val="20"/>
                <w:szCs w:val="20"/>
              </w:rPr>
            </w:pPr>
            <w:r w:rsidRPr="00380E41">
              <w:rPr>
                <w:sz w:val="20"/>
                <w:szCs w:val="20"/>
              </w:rPr>
              <w:t>Kapak Dış Derinliği(mm)</w:t>
            </w:r>
          </w:p>
        </w:tc>
        <w:tc>
          <w:tcPr>
            <w:tcW w:w="4564" w:type="dxa"/>
            <w:vAlign w:val="center"/>
          </w:tcPr>
          <w:p w14:paraId="079C354F" w14:textId="77777777" w:rsidR="002416AD" w:rsidRPr="00380E41" w:rsidRDefault="002416AD" w:rsidP="00DA7F8D">
            <w:pPr>
              <w:jc w:val="both"/>
              <w:rPr>
                <w:sz w:val="20"/>
                <w:szCs w:val="20"/>
              </w:rPr>
            </w:pPr>
            <w:r w:rsidRPr="00380E41">
              <w:rPr>
                <w:sz w:val="20"/>
                <w:szCs w:val="20"/>
              </w:rPr>
              <w:t xml:space="preserve">  53</w:t>
            </w:r>
          </w:p>
        </w:tc>
      </w:tr>
      <w:tr w:rsidR="002416AD" w:rsidRPr="00380E41" w14:paraId="7E6F27B7" w14:textId="77777777" w:rsidTr="00DA7F8D">
        <w:trPr>
          <w:trHeight w:val="397"/>
        </w:trPr>
        <w:tc>
          <w:tcPr>
            <w:tcW w:w="4563" w:type="dxa"/>
            <w:vAlign w:val="center"/>
          </w:tcPr>
          <w:p w14:paraId="6FECC742" w14:textId="77777777" w:rsidR="002416AD" w:rsidRPr="00380E41" w:rsidRDefault="002416AD" w:rsidP="00DA7F8D">
            <w:pPr>
              <w:jc w:val="both"/>
              <w:rPr>
                <w:sz w:val="20"/>
                <w:szCs w:val="20"/>
              </w:rPr>
            </w:pPr>
            <w:r w:rsidRPr="00380E41">
              <w:rPr>
                <w:sz w:val="20"/>
                <w:szCs w:val="20"/>
              </w:rPr>
              <w:t>Tek Bir Havalandırma Delik Çapı (mm)</w:t>
            </w:r>
          </w:p>
        </w:tc>
        <w:tc>
          <w:tcPr>
            <w:tcW w:w="4564" w:type="dxa"/>
            <w:vAlign w:val="center"/>
          </w:tcPr>
          <w:p w14:paraId="69A51DA5" w14:textId="77777777" w:rsidR="002416AD" w:rsidRPr="00380E41" w:rsidRDefault="002416AD" w:rsidP="00DA7F8D">
            <w:pPr>
              <w:jc w:val="both"/>
              <w:rPr>
                <w:sz w:val="20"/>
                <w:szCs w:val="20"/>
              </w:rPr>
            </w:pPr>
            <w:r w:rsidRPr="00380E41">
              <w:rPr>
                <w:sz w:val="20"/>
                <w:szCs w:val="20"/>
              </w:rPr>
              <w:t xml:space="preserve">  30</w:t>
            </w:r>
          </w:p>
        </w:tc>
      </w:tr>
      <w:tr w:rsidR="002416AD" w:rsidRPr="00380E41" w14:paraId="1732C91D" w14:textId="77777777" w:rsidTr="00DA7F8D">
        <w:trPr>
          <w:trHeight w:val="397"/>
        </w:trPr>
        <w:tc>
          <w:tcPr>
            <w:tcW w:w="4563" w:type="dxa"/>
            <w:vAlign w:val="center"/>
          </w:tcPr>
          <w:p w14:paraId="0953A373" w14:textId="77777777" w:rsidR="002416AD" w:rsidRPr="00380E41" w:rsidRDefault="002416AD" w:rsidP="00DA7F8D">
            <w:pPr>
              <w:jc w:val="both"/>
              <w:rPr>
                <w:sz w:val="20"/>
                <w:szCs w:val="20"/>
              </w:rPr>
            </w:pPr>
            <w:r w:rsidRPr="00380E41">
              <w:rPr>
                <w:sz w:val="20"/>
                <w:szCs w:val="20"/>
              </w:rPr>
              <w:t>Havalandırma Deliği Sayısı</w:t>
            </w:r>
          </w:p>
        </w:tc>
        <w:tc>
          <w:tcPr>
            <w:tcW w:w="4564" w:type="dxa"/>
            <w:vAlign w:val="center"/>
          </w:tcPr>
          <w:p w14:paraId="68B231F1" w14:textId="77777777" w:rsidR="002416AD" w:rsidRPr="00380E41" w:rsidRDefault="002416AD" w:rsidP="00DA7F8D">
            <w:pPr>
              <w:jc w:val="both"/>
              <w:rPr>
                <w:sz w:val="20"/>
                <w:szCs w:val="20"/>
              </w:rPr>
            </w:pPr>
            <w:r w:rsidRPr="00380E41">
              <w:rPr>
                <w:sz w:val="20"/>
                <w:szCs w:val="20"/>
              </w:rPr>
              <w:t xml:space="preserve">    4</w:t>
            </w:r>
          </w:p>
        </w:tc>
      </w:tr>
      <w:tr w:rsidR="002416AD" w:rsidRPr="00380E41" w14:paraId="51CCEE54" w14:textId="77777777" w:rsidTr="00DA7F8D">
        <w:trPr>
          <w:trHeight w:val="397"/>
        </w:trPr>
        <w:tc>
          <w:tcPr>
            <w:tcW w:w="4563" w:type="dxa"/>
            <w:vAlign w:val="center"/>
          </w:tcPr>
          <w:p w14:paraId="125A19DB" w14:textId="77777777" w:rsidR="002416AD" w:rsidRPr="00380E41" w:rsidRDefault="002416AD" w:rsidP="00DA7F8D">
            <w:pPr>
              <w:jc w:val="both"/>
              <w:rPr>
                <w:sz w:val="20"/>
                <w:szCs w:val="20"/>
              </w:rPr>
            </w:pPr>
            <w:r w:rsidRPr="00380E41">
              <w:rPr>
                <w:sz w:val="20"/>
                <w:szCs w:val="20"/>
              </w:rPr>
              <w:t>Kilit Sayısı (adet)</w:t>
            </w:r>
          </w:p>
        </w:tc>
        <w:tc>
          <w:tcPr>
            <w:tcW w:w="4564" w:type="dxa"/>
          </w:tcPr>
          <w:p w14:paraId="259EA281" w14:textId="77777777" w:rsidR="002416AD" w:rsidRPr="00380E41" w:rsidRDefault="002416AD" w:rsidP="00DA7F8D">
            <w:pPr>
              <w:jc w:val="both"/>
              <w:rPr>
                <w:sz w:val="20"/>
                <w:szCs w:val="20"/>
              </w:rPr>
            </w:pPr>
            <w:r w:rsidRPr="00380E41">
              <w:rPr>
                <w:sz w:val="20"/>
                <w:szCs w:val="20"/>
              </w:rPr>
              <w:t xml:space="preserve">    2</w:t>
            </w:r>
          </w:p>
        </w:tc>
      </w:tr>
      <w:tr w:rsidR="002416AD" w:rsidRPr="00380E41" w14:paraId="3168BFBE" w14:textId="77777777" w:rsidTr="00DA7F8D">
        <w:trPr>
          <w:trHeight w:val="397"/>
        </w:trPr>
        <w:tc>
          <w:tcPr>
            <w:tcW w:w="4563" w:type="dxa"/>
            <w:vAlign w:val="center"/>
          </w:tcPr>
          <w:p w14:paraId="3DDFE096" w14:textId="77777777" w:rsidR="002416AD" w:rsidRPr="00380E41" w:rsidRDefault="002416AD" w:rsidP="00DA7F8D">
            <w:pPr>
              <w:jc w:val="both"/>
              <w:rPr>
                <w:sz w:val="20"/>
                <w:szCs w:val="20"/>
              </w:rPr>
            </w:pPr>
            <w:r w:rsidRPr="00380E41">
              <w:rPr>
                <w:sz w:val="20"/>
                <w:szCs w:val="20"/>
              </w:rPr>
              <w:t>Kütlesi ( Minimum Kg)</w:t>
            </w:r>
          </w:p>
        </w:tc>
        <w:tc>
          <w:tcPr>
            <w:tcW w:w="4564" w:type="dxa"/>
          </w:tcPr>
          <w:p w14:paraId="50B7ACB0" w14:textId="77777777" w:rsidR="002416AD" w:rsidRPr="00380E41" w:rsidRDefault="002416AD" w:rsidP="00DA7F8D">
            <w:pPr>
              <w:jc w:val="both"/>
              <w:rPr>
                <w:sz w:val="20"/>
                <w:szCs w:val="20"/>
              </w:rPr>
            </w:pPr>
            <w:r w:rsidRPr="00380E41">
              <w:rPr>
                <w:sz w:val="20"/>
                <w:szCs w:val="20"/>
              </w:rPr>
              <w:t xml:space="preserve">  36</w:t>
            </w:r>
          </w:p>
        </w:tc>
      </w:tr>
    </w:tbl>
    <w:p w14:paraId="1A90B3C4" w14:textId="77777777" w:rsidR="002416AD" w:rsidRPr="00380E41" w:rsidRDefault="002416AD" w:rsidP="002416AD">
      <w:pPr>
        <w:jc w:val="both"/>
        <w:rPr>
          <w:sz w:val="20"/>
          <w:szCs w:val="20"/>
        </w:rPr>
      </w:pPr>
    </w:p>
    <w:p w14:paraId="3C4D3494" w14:textId="77777777" w:rsidR="002416AD" w:rsidRPr="00380E41" w:rsidRDefault="002416AD" w:rsidP="002416AD">
      <w:pPr>
        <w:jc w:val="both"/>
        <w:rPr>
          <w:b/>
          <w:sz w:val="20"/>
          <w:szCs w:val="20"/>
        </w:rPr>
      </w:pPr>
      <w:r w:rsidRPr="00380E41">
        <w:rPr>
          <w:b/>
          <w:sz w:val="20"/>
          <w:szCs w:val="20"/>
        </w:rPr>
        <w:t>3.4. OTURMA YÜZEYLERİNİN DÜZGÜNLÜĞÜ</w:t>
      </w:r>
    </w:p>
    <w:p w14:paraId="78E6EB74" w14:textId="77777777" w:rsidR="002416AD" w:rsidRPr="00380E41" w:rsidRDefault="002416AD" w:rsidP="002416AD">
      <w:pPr>
        <w:jc w:val="both"/>
        <w:rPr>
          <w:sz w:val="20"/>
          <w:szCs w:val="20"/>
        </w:rPr>
      </w:pPr>
      <w:r w:rsidRPr="00380E41">
        <w:rPr>
          <w:sz w:val="20"/>
          <w:szCs w:val="20"/>
        </w:rPr>
        <w:tab/>
        <w:t>Çerçeve Kapak yüzeylerinin geometrik düzgünlüğü TS 2040 ISO 1302 standardına uygun olacaktır.</w:t>
      </w:r>
    </w:p>
    <w:p w14:paraId="4DE3AB3D" w14:textId="77777777" w:rsidR="002416AD" w:rsidRPr="00380E41" w:rsidRDefault="002416AD" w:rsidP="002416AD">
      <w:pPr>
        <w:jc w:val="both"/>
        <w:rPr>
          <w:sz w:val="20"/>
          <w:szCs w:val="20"/>
        </w:rPr>
      </w:pPr>
    </w:p>
    <w:p w14:paraId="322D24CB" w14:textId="77777777" w:rsidR="002416AD" w:rsidRPr="00380E41" w:rsidRDefault="002416AD" w:rsidP="002416AD">
      <w:pPr>
        <w:jc w:val="both"/>
        <w:rPr>
          <w:b/>
          <w:sz w:val="20"/>
          <w:szCs w:val="20"/>
        </w:rPr>
      </w:pPr>
      <w:r w:rsidRPr="00380E41">
        <w:rPr>
          <w:b/>
          <w:sz w:val="20"/>
          <w:szCs w:val="20"/>
        </w:rPr>
        <w:t>3.5</w:t>
      </w:r>
      <w:r w:rsidRPr="00380E41">
        <w:rPr>
          <w:sz w:val="20"/>
          <w:szCs w:val="20"/>
        </w:rPr>
        <w:t xml:space="preserve">. </w:t>
      </w:r>
      <w:r w:rsidRPr="00380E41">
        <w:rPr>
          <w:b/>
          <w:sz w:val="20"/>
          <w:szCs w:val="20"/>
        </w:rPr>
        <w:t>GÖRÜNÜŞ VE MONTAJ</w:t>
      </w:r>
    </w:p>
    <w:p w14:paraId="08E94D3A" w14:textId="77777777" w:rsidR="002416AD" w:rsidRPr="00380E41" w:rsidRDefault="002416AD" w:rsidP="002416AD">
      <w:pPr>
        <w:ind w:firstLine="708"/>
        <w:jc w:val="both"/>
        <w:rPr>
          <w:sz w:val="20"/>
          <w:szCs w:val="20"/>
        </w:rPr>
      </w:pPr>
      <w:r w:rsidRPr="00380E41">
        <w:rPr>
          <w:sz w:val="20"/>
          <w:szCs w:val="20"/>
        </w:rPr>
        <w:t>Kompozit çerçeve ve kapakların yüzeyleri düzgün olacak, kabarcık, katmerleme ve çatlak bulunmayacaktır.</w:t>
      </w:r>
    </w:p>
    <w:p w14:paraId="79445680" w14:textId="77777777" w:rsidR="002416AD" w:rsidRPr="00380E41" w:rsidRDefault="002416AD" w:rsidP="002416AD">
      <w:pPr>
        <w:jc w:val="both"/>
        <w:rPr>
          <w:sz w:val="20"/>
          <w:szCs w:val="20"/>
        </w:rPr>
      </w:pPr>
    </w:p>
    <w:p w14:paraId="4DB761B0" w14:textId="77777777" w:rsidR="002416AD" w:rsidRPr="00380E41" w:rsidRDefault="002416AD" w:rsidP="002416AD">
      <w:pPr>
        <w:jc w:val="both"/>
        <w:rPr>
          <w:b/>
          <w:sz w:val="20"/>
          <w:szCs w:val="20"/>
        </w:rPr>
      </w:pPr>
      <w:r w:rsidRPr="00380E41">
        <w:rPr>
          <w:b/>
          <w:sz w:val="20"/>
          <w:szCs w:val="20"/>
        </w:rPr>
        <w:t>3.6. BOYA</w:t>
      </w:r>
    </w:p>
    <w:p w14:paraId="0F2B7A14" w14:textId="77777777" w:rsidR="002416AD" w:rsidRPr="00380E41" w:rsidRDefault="002416AD" w:rsidP="002416AD">
      <w:pPr>
        <w:jc w:val="both"/>
        <w:rPr>
          <w:sz w:val="20"/>
          <w:szCs w:val="20"/>
        </w:rPr>
      </w:pPr>
      <w:r w:rsidRPr="00380E41">
        <w:rPr>
          <w:sz w:val="20"/>
          <w:szCs w:val="20"/>
        </w:rPr>
        <w:tab/>
        <w:t>Kompozit bakımı Rögar çerçeve malzemesinin rengi yüzey boyaması ile değil kompozit hamurunun tümü renklendirilerek yapılacaktır.</w:t>
      </w:r>
    </w:p>
    <w:p w14:paraId="11F6FC47" w14:textId="77777777" w:rsidR="002416AD" w:rsidRPr="00380E41" w:rsidRDefault="002416AD" w:rsidP="002416AD">
      <w:pPr>
        <w:jc w:val="both"/>
        <w:rPr>
          <w:b/>
          <w:sz w:val="20"/>
          <w:szCs w:val="20"/>
        </w:rPr>
      </w:pPr>
    </w:p>
    <w:p w14:paraId="4B38ED4F" w14:textId="77777777" w:rsidR="002416AD" w:rsidRPr="00380E41" w:rsidRDefault="002416AD" w:rsidP="002416AD">
      <w:pPr>
        <w:jc w:val="both"/>
        <w:rPr>
          <w:b/>
          <w:sz w:val="20"/>
          <w:szCs w:val="20"/>
        </w:rPr>
      </w:pPr>
      <w:r w:rsidRPr="00380E41">
        <w:rPr>
          <w:b/>
          <w:sz w:val="20"/>
          <w:szCs w:val="20"/>
        </w:rPr>
        <w:t>4. MUAYENELER</w:t>
      </w:r>
    </w:p>
    <w:p w14:paraId="61F4CE68" w14:textId="77777777" w:rsidR="002416AD" w:rsidRPr="00380E41" w:rsidRDefault="002416AD" w:rsidP="002416AD">
      <w:pPr>
        <w:ind w:firstLine="708"/>
        <w:jc w:val="both"/>
        <w:rPr>
          <w:b/>
          <w:sz w:val="20"/>
          <w:szCs w:val="20"/>
        </w:rPr>
      </w:pPr>
      <w:r w:rsidRPr="00380E41">
        <w:rPr>
          <w:b/>
          <w:sz w:val="20"/>
          <w:szCs w:val="20"/>
        </w:rPr>
        <w:t>4.1.1. GÖZLE MUAYENE</w:t>
      </w:r>
    </w:p>
    <w:p w14:paraId="079F5C67" w14:textId="77777777" w:rsidR="002416AD" w:rsidRPr="00380E41" w:rsidRDefault="002416AD" w:rsidP="002416AD">
      <w:pPr>
        <w:jc w:val="both"/>
        <w:rPr>
          <w:sz w:val="20"/>
          <w:szCs w:val="20"/>
        </w:rPr>
      </w:pPr>
      <w:r w:rsidRPr="00380E41">
        <w:rPr>
          <w:sz w:val="20"/>
          <w:szCs w:val="20"/>
        </w:rPr>
        <w:tab/>
        <w:t>Gelişi güzel alınan numunelerin tamamı gözle muayene edilir. Yine aynı numunelerin üzerinde uygun görülen miktarda oturma yüzeyi düzgünlüğü kontrolü yapılır.</w:t>
      </w:r>
    </w:p>
    <w:p w14:paraId="07A88F1F" w14:textId="77777777" w:rsidR="002416AD" w:rsidRPr="00380E41" w:rsidRDefault="002416AD" w:rsidP="002416AD">
      <w:pPr>
        <w:ind w:firstLine="708"/>
        <w:jc w:val="both"/>
        <w:rPr>
          <w:b/>
          <w:sz w:val="20"/>
          <w:szCs w:val="20"/>
        </w:rPr>
      </w:pPr>
    </w:p>
    <w:p w14:paraId="68875879" w14:textId="77777777" w:rsidR="002416AD" w:rsidRPr="00380E41" w:rsidRDefault="002416AD" w:rsidP="002416AD">
      <w:pPr>
        <w:ind w:firstLine="708"/>
        <w:jc w:val="both"/>
        <w:rPr>
          <w:b/>
          <w:sz w:val="20"/>
          <w:szCs w:val="20"/>
        </w:rPr>
      </w:pPr>
      <w:r w:rsidRPr="00380E41">
        <w:rPr>
          <w:b/>
          <w:sz w:val="20"/>
          <w:szCs w:val="20"/>
        </w:rPr>
        <w:t>4.1.2. BOYUT MUAYENESİ</w:t>
      </w:r>
    </w:p>
    <w:p w14:paraId="2B5A0D59" w14:textId="77777777" w:rsidR="002416AD" w:rsidRPr="00380E41" w:rsidRDefault="002416AD" w:rsidP="002416AD">
      <w:pPr>
        <w:jc w:val="both"/>
        <w:rPr>
          <w:sz w:val="20"/>
          <w:szCs w:val="20"/>
        </w:rPr>
      </w:pPr>
      <w:r w:rsidRPr="00380E41">
        <w:rPr>
          <w:sz w:val="20"/>
          <w:szCs w:val="20"/>
        </w:rPr>
        <w:lastRenderedPageBreak/>
        <w:tab/>
        <w:t>Gelişi güzel alınan numunelerin Tablo 2. de verilen boyut ve toleranslara uygun olup olmadığı kontrol edilir. Ölçülen her boyut için kapama elemanının 3 (üç) ayrı yerinde yapılan ölçmelerin ortalaması alınarak değerlendirme yapılır.</w:t>
      </w:r>
    </w:p>
    <w:p w14:paraId="38BEDEAF" w14:textId="77777777" w:rsidR="002416AD" w:rsidRPr="00380E41" w:rsidRDefault="002416AD" w:rsidP="002416AD">
      <w:pPr>
        <w:ind w:firstLine="708"/>
        <w:jc w:val="both"/>
        <w:rPr>
          <w:b/>
          <w:sz w:val="20"/>
          <w:szCs w:val="20"/>
        </w:rPr>
      </w:pPr>
    </w:p>
    <w:p w14:paraId="0D71A0C4" w14:textId="77777777" w:rsidR="002416AD" w:rsidRPr="00380E41" w:rsidRDefault="002416AD" w:rsidP="002416AD">
      <w:pPr>
        <w:ind w:firstLine="708"/>
        <w:jc w:val="both"/>
        <w:rPr>
          <w:b/>
          <w:sz w:val="20"/>
          <w:szCs w:val="20"/>
        </w:rPr>
      </w:pPr>
      <w:r w:rsidRPr="00380E41">
        <w:rPr>
          <w:b/>
          <w:sz w:val="20"/>
          <w:szCs w:val="20"/>
        </w:rPr>
        <w:t xml:space="preserve">4.1.3. KOMPOZİSYON </w:t>
      </w:r>
    </w:p>
    <w:p w14:paraId="5B3133BA" w14:textId="77777777" w:rsidR="002416AD" w:rsidRPr="00380E41" w:rsidRDefault="002416AD" w:rsidP="002416AD">
      <w:pPr>
        <w:jc w:val="both"/>
        <w:rPr>
          <w:sz w:val="20"/>
          <w:szCs w:val="20"/>
        </w:rPr>
      </w:pPr>
      <w:r w:rsidRPr="00380E41">
        <w:rPr>
          <w:sz w:val="20"/>
          <w:szCs w:val="20"/>
        </w:rPr>
        <w:tab/>
        <w:t>Kompozit bakımı rögarı kapama elemanı çerçeve ve kapak malzemesi kompozisyonunun Tablo 1 deki değerleri sağlayıp sağlamadığı kontrol edilir.</w:t>
      </w:r>
    </w:p>
    <w:p w14:paraId="099A4D13" w14:textId="77777777" w:rsidR="002416AD" w:rsidRPr="00380E41" w:rsidRDefault="002416AD" w:rsidP="002416AD">
      <w:pPr>
        <w:jc w:val="both"/>
        <w:rPr>
          <w:sz w:val="20"/>
          <w:szCs w:val="20"/>
        </w:rPr>
      </w:pPr>
    </w:p>
    <w:p w14:paraId="7F8B97F5" w14:textId="77777777" w:rsidR="00EF3D6E" w:rsidRPr="00380E41" w:rsidRDefault="00EF3D6E">
      <w:pPr>
        <w:rPr>
          <w:sz w:val="20"/>
          <w:szCs w:val="20"/>
        </w:rPr>
      </w:pPr>
    </w:p>
    <w:sectPr w:rsidR="00EF3D6E" w:rsidRPr="00380E41" w:rsidSect="00380E41">
      <w:headerReference w:type="default" r:id="rId9"/>
      <w:footerReference w:type="even" r:id="rId10"/>
      <w:footerReference w:type="default" r:id="rId11"/>
      <w:footerReference w:type="first" r:id="rId12"/>
      <w:pgSz w:w="11907" w:h="16840" w:code="9"/>
      <w:pgMar w:top="993" w:right="567" w:bottom="1276" w:left="1134" w:header="0" w:footer="4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DC8DB" w14:textId="77777777" w:rsidR="00671333" w:rsidRDefault="00671333">
      <w:r>
        <w:separator/>
      </w:r>
    </w:p>
  </w:endnote>
  <w:endnote w:type="continuationSeparator" w:id="0">
    <w:p w14:paraId="1FA526E7" w14:textId="77777777" w:rsidR="00671333" w:rsidRDefault="00671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57051" w14:textId="77777777" w:rsidR="002A2736" w:rsidRDefault="00C52B7A">
    <w:pPr>
      <w:pStyle w:val="AltBilgi"/>
      <w:framePr w:wrap="around" w:vAnchor="text" w:hAnchor="margin" w:xAlign="center" w:y="1"/>
      <w:rPr>
        <w:rStyle w:val="SayfaNumaras"/>
      </w:rPr>
    </w:pPr>
    <w:r>
      <w:rPr>
        <w:rStyle w:val="SayfaNumaras"/>
      </w:rPr>
      <w:fldChar w:fldCharType="begin"/>
    </w:r>
    <w:r w:rsidR="002416AD">
      <w:rPr>
        <w:rStyle w:val="SayfaNumaras"/>
      </w:rPr>
      <w:instrText xml:space="preserve">PAGE  </w:instrText>
    </w:r>
    <w:r>
      <w:rPr>
        <w:rStyle w:val="SayfaNumaras"/>
      </w:rPr>
      <w:fldChar w:fldCharType="end"/>
    </w:r>
  </w:p>
  <w:p w14:paraId="64929ECD" w14:textId="77777777" w:rsidR="002A2736" w:rsidRDefault="006849E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F65F" w14:textId="77777777" w:rsidR="002A2736" w:rsidRDefault="00C52B7A">
    <w:pPr>
      <w:pStyle w:val="AltBilgi"/>
      <w:jc w:val="center"/>
    </w:pPr>
    <w:r>
      <w:fldChar w:fldCharType="begin"/>
    </w:r>
    <w:r w:rsidR="002416AD">
      <w:instrText xml:space="preserve"> PAGE   \* MERGEFORMAT </w:instrText>
    </w:r>
    <w:r>
      <w:fldChar w:fldCharType="separate"/>
    </w:r>
    <w:r w:rsidR="00D21669">
      <w:rPr>
        <w:noProof/>
      </w:rPr>
      <w:t>2</w:t>
    </w:r>
    <w:r>
      <w:rPr>
        <w:noProof/>
      </w:rPr>
      <w:fldChar w:fldCharType="end"/>
    </w:r>
  </w:p>
  <w:p w14:paraId="66EB46CB" w14:textId="77777777" w:rsidR="002A2736" w:rsidRDefault="006849E8">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3DC04" w14:textId="77777777" w:rsidR="002A2736" w:rsidRDefault="002416AD">
    <w:pPr>
      <w:pStyle w:val="AltBilgi"/>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11D02" w14:textId="77777777" w:rsidR="00671333" w:rsidRDefault="00671333">
      <w:r>
        <w:separator/>
      </w:r>
    </w:p>
  </w:footnote>
  <w:footnote w:type="continuationSeparator" w:id="0">
    <w:p w14:paraId="61C0544A" w14:textId="77777777" w:rsidR="00671333" w:rsidRDefault="00671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B20A9" w14:textId="77777777" w:rsidR="002A2736" w:rsidRDefault="006849E8">
    <w:pPr>
      <w:pStyle w:val="stBilgi"/>
    </w:pPr>
  </w:p>
  <w:p w14:paraId="7CB0BBEC" w14:textId="77777777" w:rsidR="002A2736" w:rsidRDefault="006849E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54417DF9"/>
    <w:multiLevelType w:val="hybridMultilevel"/>
    <w:tmpl w:val="0764C178"/>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34F6CEC"/>
    <w:multiLevelType w:val="hybridMultilevel"/>
    <w:tmpl w:val="ACF22C06"/>
    <w:lvl w:ilvl="0" w:tplc="041F000F">
      <w:start w:val="1"/>
      <w:numFmt w:val="decimal"/>
      <w:lvlText w:val="%1."/>
      <w:lvlJc w:val="left"/>
      <w:pPr>
        <w:tabs>
          <w:tab w:val="num" w:pos="360"/>
        </w:tabs>
        <w:ind w:left="36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0"/>
    <w:lvlOverride w:ilvl="0">
      <w:lvl w:ilvl="0">
        <w:start w:val="1"/>
        <w:numFmt w:val="bullet"/>
        <w:lvlText w:val=""/>
        <w:legacy w:legacy="1" w:legacySpace="0" w:legacyIndent="283"/>
        <w:lvlJc w:val="left"/>
        <w:pPr>
          <w:ind w:left="866" w:hanging="283"/>
        </w:pPr>
        <w:rPr>
          <w:rFonts w:ascii="Wingdings" w:hAnsi="Wingdings" w:hint="default"/>
          <w:b w:val="0"/>
          <w:i w:val="0"/>
          <w:sz w:val="24"/>
          <w:u w:val="none"/>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16AD"/>
    <w:rsid w:val="002416AD"/>
    <w:rsid w:val="00380E41"/>
    <w:rsid w:val="00671333"/>
    <w:rsid w:val="006849E8"/>
    <w:rsid w:val="007762FD"/>
    <w:rsid w:val="0091641A"/>
    <w:rsid w:val="009A4252"/>
    <w:rsid w:val="00BD40E2"/>
    <w:rsid w:val="00BD4C36"/>
    <w:rsid w:val="00BE51BF"/>
    <w:rsid w:val="00C52B7A"/>
    <w:rsid w:val="00D21669"/>
    <w:rsid w:val="00EC2243"/>
    <w:rsid w:val="00EF3D6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207753"/>
  <w15:docId w15:val="{AD0F2378-F6BF-4898-94F8-52A913C09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6A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416AD"/>
    <w:pPr>
      <w:keepNext/>
      <w:spacing w:before="240" w:after="60"/>
      <w:outlineLvl w:val="0"/>
    </w:pPr>
    <w:rPr>
      <w:rFonts w:ascii="Arial" w:hAnsi="Arial"/>
      <w:b/>
      <w:kern w:val="28"/>
      <w:sz w:val="28"/>
      <w:szCs w:val="20"/>
    </w:rPr>
  </w:style>
  <w:style w:type="paragraph" w:styleId="Balk3">
    <w:name w:val="heading 3"/>
    <w:basedOn w:val="Normal"/>
    <w:next w:val="Normal"/>
    <w:link w:val="Balk3Char"/>
    <w:uiPriority w:val="9"/>
    <w:qFormat/>
    <w:rsid w:val="002416AD"/>
    <w:pPr>
      <w:keepNext/>
      <w:jc w:val="center"/>
      <w:outlineLvl w:val="2"/>
    </w:pPr>
    <w:rPr>
      <w:b/>
      <w:sz w:val="28"/>
      <w:szCs w:val="4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416AD"/>
    <w:rPr>
      <w:rFonts w:ascii="Arial" w:eastAsia="Times New Roman" w:hAnsi="Arial" w:cs="Times New Roman"/>
      <w:b/>
      <w:kern w:val="28"/>
      <w:sz w:val="28"/>
      <w:szCs w:val="20"/>
      <w:lang w:eastAsia="tr-TR"/>
    </w:rPr>
  </w:style>
  <w:style w:type="character" w:customStyle="1" w:styleId="Balk3Char">
    <w:name w:val="Başlık 3 Char"/>
    <w:basedOn w:val="VarsaylanParagrafYazTipi"/>
    <w:link w:val="Balk3"/>
    <w:uiPriority w:val="9"/>
    <w:rsid w:val="002416AD"/>
    <w:rPr>
      <w:rFonts w:ascii="Times New Roman" w:eastAsia="Times New Roman" w:hAnsi="Times New Roman" w:cs="Times New Roman"/>
      <w:b/>
      <w:sz w:val="28"/>
      <w:szCs w:val="40"/>
      <w:lang w:eastAsia="tr-TR"/>
    </w:rPr>
  </w:style>
  <w:style w:type="paragraph" w:styleId="stBilgi">
    <w:name w:val="header"/>
    <w:basedOn w:val="Normal"/>
    <w:link w:val="stBilgiChar"/>
    <w:uiPriority w:val="99"/>
    <w:rsid w:val="002416AD"/>
    <w:pPr>
      <w:tabs>
        <w:tab w:val="center" w:pos="4536"/>
        <w:tab w:val="right" w:pos="9072"/>
      </w:tabs>
    </w:pPr>
  </w:style>
  <w:style w:type="character" w:customStyle="1" w:styleId="stBilgiChar">
    <w:name w:val="Üst Bilgi Char"/>
    <w:basedOn w:val="VarsaylanParagrafYazTipi"/>
    <w:link w:val="stBilgi"/>
    <w:uiPriority w:val="99"/>
    <w:rsid w:val="002416AD"/>
    <w:rPr>
      <w:rFonts w:ascii="Times New Roman" w:eastAsia="Times New Roman" w:hAnsi="Times New Roman" w:cs="Times New Roman"/>
      <w:sz w:val="24"/>
      <w:szCs w:val="24"/>
      <w:lang w:eastAsia="tr-TR"/>
    </w:rPr>
  </w:style>
  <w:style w:type="paragraph" w:styleId="AltBilgi">
    <w:name w:val="footer"/>
    <w:basedOn w:val="Normal"/>
    <w:link w:val="AltBilgiChar"/>
    <w:uiPriority w:val="99"/>
    <w:rsid w:val="002416AD"/>
    <w:pPr>
      <w:tabs>
        <w:tab w:val="center" w:pos="4536"/>
        <w:tab w:val="right" w:pos="9072"/>
      </w:tabs>
    </w:pPr>
  </w:style>
  <w:style w:type="character" w:customStyle="1" w:styleId="AltBilgiChar">
    <w:name w:val="Alt Bilgi Char"/>
    <w:basedOn w:val="VarsaylanParagrafYazTipi"/>
    <w:link w:val="AltBilgi"/>
    <w:uiPriority w:val="99"/>
    <w:rsid w:val="002416AD"/>
    <w:rPr>
      <w:rFonts w:ascii="Times New Roman" w:eastAsia="Times New Roman" w:hAnsi="Times New Roman" w:cs="Times New Roman"/>
      <w:sz w:val="24"/>
      <w:szCs w:val="24"/>
      <w:lang w:eastAsia="tr-TR"/>
    </w:rPr>
  </w:style>
  <w:style w:type="paragraph" w:styleId="Liste2">
    <w:name w:val="List 2"/>
    <w:basedOn w:val="Normal"/>
    <w:uiPriority w:val="99"/>
    <w:rsid w:val="002416AD"/>
    <w:pPr>
      <w:ind w:left="566" w:hanging="283"/>
    </w:pPr>
    <w:rPr>
      <w:sz w:val="20"/>
      <w:szCs w:val="20"/>
    </w:rPr>
  </w:style>
  <w:style w:type="paragraph" w:styleId="GvdeMetni3">
    <w:name w:val="Body Text 3"/>
    <w:basedOn w:val="GvdeMetniGirintisi"/>
    <w:link w:val="GvdeMetni3Char"/>
    <w:uiPriority w:val="99"/>
    <w:rsid w:val="002416AD"/>
  </w:style>
  <w:style w:type="character" w:customStyle="1" w:styleId="GvdeMetni3Char">
    <w:name w:val="Gövde Metni 3 Char"/>
    <w:basedOn w:val="VarsaylanParagrafYazTipi"/>
    <w:link w:val="GvdeMetni3"/>
    <w:uiPriority w:val="99"/>
    <w:rsid w:val="002416AD"/>
    <w:rPr>
      <w:rFonts w:ascii="Times New Roman" w:eastAsia="Times New Roman" w:hAnsi="Times New Roman" w:cs="Times New Roman"/>
      <w:sz w:val="20"/>
      <w:szCs w:val="20"/>
      <w:lang w:eastAsia="tr-TR"/>
    </w:rPr>
  </w:style>
  <w:style w:type="paragraph" w:styleId="GvdeMetniGirintisi">
    <w:name w:val="Body Text Indent"/>
    <w:basedOn w:val="Normal"/>
    <w:link w:val="GvdeMetniGirintisiChar"/>
    <w:uiPriority w:val="99"/>
    <w:rsid w:val="002416AD"/>
    <w:pPr>
      <w:spacing w:after="120"/>
      <w:ind w:left="283"/>
    </w:pPr>
    <w:rPr>
      <w:sz w:val="20"/>
      <w:szCs w:val="20"/>
    </w:rPr>
  </w:style>
  <w:style w:type="character" w:customStyle="1" w:styleId="GvdeMetniGirintisiChar">
    <w:name w:val="Gövde Metni Girintisi Char"/>
    <w:basedOn w:val="VarsaylanParagrafYazTipi"/>
    <w:link w:val="GvdeMetniGirintisi"/>
    <w:uiPriority w:val="99"/>
    <w:rsid w:val="002416AD"/>
    <w:rPr>
      <w:rFonts w:ascii="Times New Roman" w:eastAsia="Times New Roman" w:hAnsi="Times New Roman" w:cs="Times New Roman"/>
      <w:sz w:val="20"/>
      <w:szCs w:val="20"/>
      <w:lang w:eastAsia="tr-TR"/>
    </w:rPr>
  </w:style>
  <w:style w:type="paragraph" w:styleId="Liste3">
    <w:name w:val="List 3"/>
    <w:basedOn w:val="Normal"/>
    <w:uiPriority w:val="99"/>
    <w:rsid w:val="002416AD"/>
    <w:pPr>
      <w:ind w:left="849" w:hanging="283"/>
    </w:pPr>
    <w:rPr>
      <w:sz w:val="20"/>
      <w:szCs w:val="20"/>
    </w:rPr>
  </w:style>
  <w:style w:type="paragraph" w:styleId="GvdeMetni">
    <w:name w:val="Body Text"/>
    <w:basedOn w:val="Normal"/>
    <w:link w:val="GvdeMetniChar"/>
    <w:uiPriority w:val="99"/>
    <w:rsid w:val="002416AD"/>
    <w:pPr>
      <w:spacing w:after="120"/>
    </w:pPr>
    <w:rPr>
      <w:sz w:val="20"/>
      <w:szCs w:val="20"/>
    </w:rPr>
  </w:style>
  <w:style w:type="character" w:customStyle="1" w:styleId="GvdeMetniChar">
    <w:name w:val="Gövde Metni Char"/>
    <w:basedOn w:val="VarsaylanParagrafYazTipi"/>
    <w:link w:val="GvdeMetni"/>
    <w:uiPriority w:val="99"/>
    <w:rsid w:val="002416AD"/>
    <w:rPr>
      <w:rFonts w:ascii="Times New Roman" w:eastAsia="Times New Roman" w:hAnsi="Times New Roman" w:cs="Times New Roman"/>
      <w:sz w:val="20"/>
      <w:szCs w:val="20"/>
      <w:lang w:eastAsia="tr-TR"/>
    </w:rPr>
  </w:style>
  <w:style w:type="paragraph" w:styleId="ListeDevam3">
    <w:name w:val="List Continue 3"/>
    <w:basedOn w:val="Normal"/>
    <w:uiPriority w:val="99"/>
    <w:rsid w:val="002416AD"/>
    <w:pPr>
      <w:spacing w:after="120"/>
      <w:ind w:left="849"/>
    </w:pPr>
    <w:rPr>
      <w:sz w:val="20"/>
      <w:szCs w:val="20"/>
    </w:rPr>
  </w:style>
  <w:style w:type="paragraph" w:styleId="Altyaz">
    <w:name w:val="Subtitle"/>
    <w:basedOn w:val="Normal"/>
    <w:link w:val="AltyazChar"/>
    <w:uiPriority w:val="11"/>
    <w:qFormat/>
    <w:rsid w:val="002416AD"/>
    <w:pPr>
      <w:jc w:val="center"/>
    </w:pPr>
    <w:rPr>
      <w:b/>
    </w:rPr>
  </w:style>
  <w:style w:type="character" w:customStyle="1" w:styleId="AltyazChar">
    <w:name w:val="Altyazı Char"/>
    <w:basedOn w:val="VarsaylanParagrafYazTipi"/>
    <w:link w:val="Altyaz"/>
    <w:uiPriority w:val="11"/>
    <w:rsid w:val="002416AD"/>
    <w:rPr>
      <w:rFonts w:ascii="Times New Roman" w:eastAsia="Times New Roman" w:hAnsi="Times New Roman" w:cs="Times New Roman"/>
      <w:b/>
      <w:sz w:val="24"/>
      <w:szCs w:val="24"/>
      <w:lang w:eastAsia="tr-TR"/>
    </w:rPr>
  </w:style>
  <w:style w:type="character" w:styleId="SayfaNumaras">
    <w:name w:val="page number"/>
    <w:basedOn w:val="VarsaylanParagrafYazTipi"/>
    <w:uiPriority w:val="99"/>
    <w:rsid w:val="002416AD"/>
    <w:rPr>
      <w:rFonts w:cs="Times New Roman"/>
    </w:rPr>
  </w:style>
  <w:style w:type="paragraph" w:styleId="BalonMetni">
    <w:name w:val="Balloon Text"/>
    <w:basedOn w:val="Normal"/>
    <w:link w:val="BalonMetniChar"/>
    <w:uiPriority w:val="99"/>
    <w:semiHidden/>
    <w:unhideWhenUsed/>
    <w:rsid w:val="00D21669"/>
    <w:rPr>
      <w:rFonts w:ascii="Tahoma" w:hAnsi="Tahoma" w:cs="Tahoma"/>
      <w:sz w:val="16"/>
      <w:szCs w:val="16"/>
    </w:rPr>
  </w:style>
  <w:style w:type="character" w:customStyle="1" w:styleId="BalonMetniChar">
    <w:name w:val="Balon Metni Char"/>
    <w:basedOn w:val="VarsaylanParagrafYazTipi"/>
    <w:link w:val="BalonMetni"/>
    <w:uiPriority w:val="99"/>
    <w:semiHidden/>
    <w:rsid w:val="00D21669"/>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3293</Words>
  <Characters>18771</Characters>
  <Application>Microsoft Office Word</Application>
  <DocSecurity>0</DocSecurity>
  <Lines>156</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hcebi</dc:creator>
  <cp:lastModifiedBy>Zeynep Köksal</cp:lastModifiedBy>
  <cp:revision>4</cp:revision>
  <dcterms:created xsi:type="dcterms:W3CDTF">2019-10-01T11:31:00Z</dcterms:created>
  <dcterms:modified xsi:type="dcterms:W3CDTF">2022-03-17T07:22:00Z</dcterms:modified>
</cp:coreProperties>
</file>