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6E660" w14:textId="77777777" w:rsidR="0047783A" w:rsidRPr="00D45256" w:rsidRDefault="0047783A" w:rsidP="00D45256">
      <w:pPr>
        <w:pStyle w:val="Balk1"/>
        <w:rPr>
          <w:lang w:val="en-IE"/>
        </w:rPr>
      </w:pPr>
      <w:bookmarkStart w:id="0" w:name="_Toc42488069"/>
      <w:r w:rsidRPr="00D45256">
        <w:rPr>
          <w:lang w:val="en-IE"/>
        </w:rPr>
        <w:t>A.</w:t>
      </w:r>
      <w:r w:rsidRPr="00D45256">
        <w:rPr>
          <w:lang w:val="en-IE"/>
        </w:rPr>
        <w:tab/>
        <w:t>INSTRUCTIONS TO TENDERERS</w:t>
      </w:r>
      <w:bookmarkEnd w:id="0"/>
    </w:p>
    <w:p w14:paraId="4730BCA1" w14:textId="3472A370" w:rsidR="0047783A" w:rsidRPr="00E82463" w:rsidRDefault="0047783A" w:rsidP="00BD4CC0">
      <w:pPr>
        <w:pStyle w:val="Altyaz"/>
        <w:spacing w:before="0"/>
        <w:jc w:val="left"/>
        <w:rPr>
          <w:rFonts w:ascii="Times New Roman" w:hAnsi="Times New Roman"/>
          <w:szCs w:val="28"/>
          <w:lang w:val="en-GB"/>
        </w:rPr>
      </w:pPr>
      <w:r w:rsidRPr="00E82463">
        <w:rPr>
          <w:rFonts w:ascii="Times New Roman" w:hAnsi="Times New Roman"/>
          <w:szCs w:val="28"/>
          <w:lang w:val="en-GB"/>
        </w:rPr>
        <w:t xml:space="preserve">PUBLICATION REF.: </w:t>
      </w:r>
      <w:r w:rsidR="00B10C61" w:rsidRPr="00B10C61">
        <w:rPr>
          <w:rFonts w:ascii="Times New Roman" w:hAnsi="Times New Roman"/>
          <w:szCs w:val="28"/>
          <w:lang w:val="en-GB"/>
        </w:rPr>
        <w:t>SIHHAT/2025/SUP/INT/07</w:t>
      </w:r>
    </w:p>
    <w:p w14:paraId="33C13877" w14:textId="3BADC86C" w:rsidR="0047783A" w:rsidRPr="00E82463" w:rsidRDefault="00121DE4" w:rsidP="00C643B7">
      <w:pPr>
        <w:pStyle w:val="Altyaz"/>
        <w:spacing w:before="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2F89122B" w:rsidR="00DA4D57"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Kpr"/>
          <w:rFonts w:ascii="Times New Roman" w:hAnsi="Times New Roman"/>
          <w:sz w:val="22"/>
          <w:szCs w:val="22"/>
          <w:lang w:val="en-GB"/>
        </w:rPr>
        <w:t xml:space="preserve"> </w:t>
      </w:r>
      <w:hyperlink r:id="rId8" w:history="1">
        <w:r w:rsidR="00FC5673" w:rsidRPr="00D45256">
          <w:rPr>
            <w:rStyle w:val="Kpr"/>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Balk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1D2AE786" w14:textId="14803312" w:rsidR="00C7322E" w:rsidRPr="0042695A" w:rsidRDefault="0047783A" w:rsidP="00B10C61">
      <w:pPr>
        <w:pStyle w:val="Balk2"/>
        <w:keepNext w:val="0"/>
        <w:spacing w:before="0"/>
        <w:ind w:left="567" w:hanging="567"/>
        <w:jc w:val="both"/>
        <w:rPr>
          <w:highlight w:val="yellow"/>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r w:rsidR="00B10C61">
        <w:rPr>
          <w:rFonts w:ascii="Times New Roman" w:hAnsi="Times New Roman"/>
          <w:sz w:val="22"/>
          <w:lang w:val="en-GB"/>
        </w:rPr>
        <w:t xml:space="preserve"> </w:t>
      </w:r>
      <w:r w:rsidR="00C7322E" w:rsidRPr="00B10C61">
        <w:rPr>
          <w:rFonts w:ascii="Times New Roman" w:hAnsi="Times New Roman"/>
          <w:sz w:val="22"/>
        </w:rPr>
        <w:t xml:space="preserve">the </w:t>
      </w:r>
      <w:proofErr w:type="spellStart"/>
      <w:r w:rsidR="00C7322E" w:rsidRPr="00B10C61">
        <w:rPr>
          <w:rFonts w:ascii="Times New Roman" w:hAnsi="Times New Roman"/>
          <w:sz w:val="22"/>
        </w:rPr>
        <w:t>supply</w:t>
      </w:r>
      <w:proofErr w:type="spellEnd"/>
      <w:r w:rsidR="00B10C61" w:rsidRPr="00B10C61">
        <w:rPr>
          <w:rFonts w:ascii="Times New Roman" w:hAnsi="Times New Roman"/>
          <w:sz w:val="22"/>
        </w:rPr>
        <w:t xml:space="preserve"> and</w:t>
      </w:r>
      <w:r w:rsidR="00C7322E" w:rsidRPr="00B10C61">
        <w:rPr>
          <w:rFonts w:ascii="Times New Roman" w:hAnsi="Times New Roman"/>
          <w:sz w:val="22"/>
        </w:rPr>
        <w:t xml:space="preserve"> </w:t>
      </w:r>
      <w:proofErr w:type="spellStart"/>
      <w:r w:rsidR="00B10C61" w:rsidRPr="00B10C61">
        <w:rPr>
          <w:rFonts w:ascii="Times New Roman" w:hAnsi="Times New Roman"/>
          <w:sz w:val="22"/>
        </w:rPr>
        <w:t>delivery</w:t>
      </w:r>
      <w:proofErr w:type="spellEnd"/>
      <w:r w:rsidR="00B10C61" w:rsidRPr="00B10C61">
        <w:rPr>
          <w:rFonts w:ascii="Times New Roman" w:hAnsi="Times New Roman"/>
          <w:sz w:val="22"/>
        </w:rPr>
        <w:t xml:space="preserve"> of</w:t>
      </w:r>
      <w:r w:rsidR="00C7322E" w:rsidRPr="00B10C61">
        <w:rPr>
          <w:rFonts w:ascii="Times New Roman" w:hAnsi="Times New Roman"/>
          <w:sz w:val="22"/>
        </w:rPr>
        <w:t xml:space="preserve"> the following supplies:</w:t>
      </w:r>
    </w:p>
    <w:tbl>
      <w:tblPr>
        <w:tblStyle w:val="TabloKlavuzu"/>
        <w:tblW w:w="8794" w:type="dxa"/>
        <w:jc w:val="righ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88"/>
        <w:gridCol w:w="6389"/>
        <w:gridCol w:w="1417"/>
      </w:tblGrid>
      <w:tr w:rsidR="00B10C61" w:rsidRPr="00C643B7" w14:paraId="57854733" w14:textId="7AA3D14D" w:rsidTr="009C4AFF">
        <w:trPr>
          <w:jc w:val="right"/>
        </w:trPr>
        <w:tc>
          <w:tcPr>
            <w:tcW w:w="988" w:type="dxa"/>
            <w:tcBorders>
              <w:top w:val="single" w:sz="4" w:space="0" w:color="auto"/>
              <w:left w:val="single" w:sz="4" w:space="0" w:color="auto"/>
              <w:bottom w:val="single" w:sz="4" w:space="0" w:color="auto"/>
              <w:right w:val="single" w:sz="4" w:space="0" w:color="auto"/>
            </w:tcBorders>
            <w:shd w:val="clear" w:color="auto" w:fill="F2F2F2"/>
          </w:tcPr>
          <w:p w14:paraId="3D8F564B" w14:textId="789D45F9" w:rsidR="00B10C61" w:rsidRPr="00C643B7" w:rsidRDefault="00B10C61" w:rsidP="00C643B7">
            <w:pPr>
              <w:spacing w:before="0" w:after="0"/>
              <w:jc w:val="center"/>
              <w:outlineLvl w:val="0"/>
              <w:rPr>
                <w:rStyle w:val="Gl"/>
                <w:rFonts w:ascii="Times New Roman" w:hAnsi="Times New Roman"/>
                <w:i/>
                <w:sz w:val="22"/>
                <w:szCs w:val="22"/>
              </w:rPr>
            </w:pPr>
            <w:r w:rsidRPr="00C643B7">
              <w:rPr>
                <w:rFonts w:ascii="Times New Roman" w:hAnsi="Times New Roman"/>
                <w:b/>
                <w:sz w:val="22"/>
                <w:szCs w:val="22"/>
              </w:rPr>
              <w:t>Lot N</w:t>
            </w:r>
            <w:r w:rsidR="00F62F1F">
              <w:rPr>
                <w:rFonts w:ascii="Times New Roman" w:hAnsi="Times New Roman"/>
                <w:b/>
                <w:sz w:val="22"/>
                <w:szCs w:val="22"/>
              </w:rPr>
              <w:t>o</w:t>
            </w:r>
          </w:p>
        </w:tc>
        <w:tc>
          <w:tcPr>
            <w:tcW w:w="6389" w:type="dxa"/>
            <w:tcBorders>
              <w:top w:val="single" w:sz="4" w:space="0" w:color="auto"/>
              <w:left w:val="single" w:sz="4" w:space="0" w:color="auto"/>
              <w:bottom w:val="single" w:sz="4" w:space="0" w:color="auto"/>
              <w:right w:val="single" w:sz="4" w:space="0" w:color="auto"/>
            </w:tcBorders>
            <w:shd w:val="clear" w:color="auto" w:fill="F2F2F2"/>
            <w:vAlign w:val="center"/>
          </w:tcPr>
          <w:p w14:paraId="3EEE5024" w14:textId="61E03626" w:rsidR="00B10C61" w:rsidRPr="00C643B7" w:rsidRDefault="00B10C61" w:rsidP="00C643B7">
            <w:pPr>
              <w:spacing w:before="0" w:after="0"/>
              <w:jc w:val="both"/>
              <w:outlineLvl w:val="0"/>
              <w:rPr>
                <w:rStyle w:val="Gl"/>
                <w:rFonts w:ascii="Times New Roman" w:hAnsi="Times New Roman"/>
                <w:i/>
                <w:sz w:val="22"/>
                <w:szCs w:val="22"/>
              </w:rPr>
            </w:pPr>
            <w:r w:rsidRPr="00C643B7">
              <w:rPr>
                <w:rFonts w:ascii="Times New Roman" w:hAnsi="Times New Roman"/>
                <w:b/>
                <w:sz w:val="22"/>
                <w:szCs w:val="22"/>
              </w:rPr>
              <w:t>Titles</w:t>
            </w: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14:paraId="79A162CB" w14:textId="718A4A29" w:rsidR="00B10C61" w:rsidRPr="00C643B7" w:rsidRDefault="00B10C61" w:rsidP="00C643B7">
            <w:pPr>
              <w:spacing w:before="0" w:after="0"/>
              <w:jc w:val="both"/>
              <w:outlineLvl w:val="0"/>
              <w:rPr>
                <w:rStyle w:val="Gl"/>
                <w:rFonts w:ascii="Times New Roman" w:hAnsi="Times New Roman"/>
                <w:i/>
                <w:sz w:val="22"/>
                <w:szCs w:val="22"/>
              </w:rPr>
            </w:pPr>
            <w:r w:rsidRPr="00C643B7">
              <w:rPr>
                <w:rFonts w:ascii="Times New Roman" w:hAnsi="Times New Roman"/>
                <w:b/>
                <w:sz w:val="22"/>
                <w:szCs w:val="22"/>
              </w:rPr>
              <w:t>Doses/Vials</w:t>
            </w:r>
          </w:p>
        </w:tc>
      </w:tr>
      <w:tr w:rsidR="00B10C61" w:rsidRPr="00C643B7" w14:paraId="6D6C194D" w14:textId="3F57EE45" w:rsidTr="00D84481">
        <w:trPr>
          <w:jc w:val="right"/>
        </w:trPr>
        <w:tc>
          <w:tcPr>
            <w:tcW w:w="988" w:type="dxa"/>
            <w:shd w:val="clear" w:color="auto" w:fill="auto"/>
            <w:vAlign w:val="center"/>
          </w:tcPr>
          <w:p w14:paraId="2F094C5D"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w:t>
            </w:r>
          </w:p>
        </w:tc>
        <w:tc>
          <w:tcPr>
            <w:tcW w:w="6389" w:type="dxa"/>
          </w:tcPr>
          <w:p w14:paraId="12C367A6" w14:textId="77777777" w:rsidR="00B10C61" w:rsidRPr="00C643B7" w:rsidRDefault="00B10C61" w:rsidP="00C643B7">
            <w:pPr>
              <w:pStyle w:val="Balk2"/>
              <w:keepNext w:val="0"/>
              <w:spacing w:before="0" w:after="0"/>
              <w:ind w:left="567" w:hanging="567"/>
              <w:jc w:val="both"/>
              <w:rPr>
                <w:rFonts w:ascii="Times New Roman" w:hAnsi="Times New Roman"/>
                <w:sz w:val="22"/>
                <w:szCs w:val="22"/>
                <w:lang w:val="en-GB"/>
              </w:rPr>
            </w:pPr>
            <w:proofErr w:type="spellStart"/>
            <w:r w:rsidRPr="00C643B7">
              <w:rPr>
                <w:rFonts w:ascii="Times New Roman" w:hAnsi="Times New Roman"/>
                <w:sz w:val="22"/>
                <w:szCs w:val="22"/>
                <w:lang w:val="en-GB"/>
              </w:rPr>
              <w:t>DaBT</w:t>
            </w:r>
            <w:proofErr w:type="spellEnd"/>
            <w:r w:rsidRPr="00C643B7">
              <w:rPr>
                <w:rFonts w:ascii="Times New Roman" w:hAnsi="Times New Roman"/>
                <w:sz w:val="22"/>
                <w:szCs w:val="22"/>
                <w:lang w:val="en-GB"/>
              </w:rPr>
              <w:t>-IPV-Hib-Hepatitis B Vaccine (6-in-1 Vaccine)</w:t>
            </w:r>
          </w:p>
        </w:tc>
        <w:tc>
          <w:tcPr>
            <w:tcW w:w="1417" w:type="dxa"/>
          </w:tcPr>
          <w:p w14:paraId="2B5CB5E5" w14:textId="35A2C488"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sidRPr="00827E2B">
              <w:rPr>
                <w:rFonts w:ascii="Times New Roman" w:hAnsi="Times New Roman"/>
                <w:sz w:val="22"/>
                <w:szCs w:val="22"/>
                <w:lang w:val="en-GB"/>
              </w:rPr>
              <w:t>840.000</w:t>
            </w:r>
          </w:p>
        </w:tc>
      </w:tr>
      <w:tr w:rsidR="00B10C61" w:rsidRPr="00C643B7" w14:paraId="46B45D49" w14:textId="1EBACA17" w:rsidTr="00D84481">
        <w:trPr>
          <w:jc w:val="right"/>
        </w:trPr>
        <w:tc>
          <w:tcPr>
            <w:tcW w:w="988" w:type="dxa"/>
            <w:shd w:val="clear" w:color="auto" w:fill="auto"/>
            <w:vAlign w:val="center"/>
          </w:tcPr>
          <w:p w14:paraId="6713A28B"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2</w:t>
            </w:r>
          </w:p>
        </w:tc>
        <w:tc>
          <w:tcPr>
            <w:tcW w:w="6389" w:type="dxa"/>
          </w:tcPr>
          <w:p w14:paraId="774FAD32" w14:textId="77777777" w:rsidR="00B10C61" w:rsidRPr="00C643B7" w:rsidRDefault="00B10C61" w:rsidP="00C643B7">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Bacillus Calmette-Guerin (BCG) Vaccine</w:t>
            </w:r>
          </w:p>
        </w:tc>
        <w:tc>
          <w:tcPr>
            <w:tcW w:w="1417" w:type="dxa"/>
          </w:tcPr>
          <w:p w14:paraId="7EE79B29" w14:textId="5BB41B93"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B10C61" w:rsidRPr="00C643B7" w14:paraId="6787F43C" w14:textId="163866B0" w:rsidTr="00D84481">
        <w:trPr>
          <w:jc w:val="right"/>
        </w:trPr>
        <w:tc>
          <w:tcPr>
            <w:tcW w:w="988" w:type="dxa"/>
            <w:shd w:val="clear" w:color="auto" w:fill="auto"/>
            <w:vAlign w:val="center"/>
          </w:tcPr>
          <w:p w14:paraId="106B98C2"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3</w:t>
            </w:r>
          </w:p>
        </w:tc>
        <w:tc>
          <w:tcPr>
            <w:tcW w:w="6389" w:type="dxa"/>
          </w:tcPr>
          <w:p w14:paraId="0ACFF8C9" w14:textId="77777777" w:rsidR="00B10C61" w:rsidRPr="00C643B7" w:rsidRDefault="00B10C61" w:rsidP="00C643B7">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Oral Polio (OPV) Vaccine</w:t>
            </w:r>
          </w:p>
        </w:tc>
        <w:tc>
          <w:tcPr>
            <w:tcW w:w="1417" w:type="dxa"/>
          </w:tcPr>
          <w:p w14:paraId="0CC82BE8" w14:textId="74F3C348"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420.000</w:t>
            </w:r>
          </w:p>
        </w:tc>
      </w:tr>
      <w:tr w:rsidR="00B10C61" w:rsidRPr="00C643B7" w14:paraId="7275C270" w14:textId="76491F12" w:rsidTr="00D84481">
        <w:trPr>
          <w:jc w:val="right"/>
        </w:trPr>
        <w:tc>
          <w:tcPr>
            <w:tcW w:w="988" w:type="dxa"/>
            <w:shd w:val="clear" w:color="auto" w:fill="auto"/>
            <w:vAlign w:val="center"/>
          </w:tcPr>
          <w:p w14:paraId="65B18AFF"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4</w:t>
            </w:r>
          </w:p>
        </w:tc>
        <w:tc>
          <w:tcPr>
            <w:tcW w:w="6389" w:type="dxa"/>
          </w:tcPr>
          <w:p w14:paraId="672E335F" w14:textId="21792F2E" w:rsidR="00B10C61" w:rsidRPr="00C643B7" w:rsidRDefault="002310C0" w:rsidP="00C643B7">
            <w:pPr>
              <w:pStyle w:val="Balk2"/>
              <w:keepNext w:val="0"/>
              <w:spacing w:before="0" w:after="0"/>
              <w:ind w:left="567" w:hanging="567"/>
              <w:jc w:val="both"/>
              <w:rPr>
                <w:rFonts w:ascii="Times New Roman" w:hAnsi="Times New Roman"/>
                <w:sz w:val="22"/>
                <w:szCs w:val="22"/>
                <w:lang w:val="en-GB"/>
              </w:rPr>
            </w:pPr>
            <w:r w:rsidRPr="002310C0">
              <w:rPr>
                <w:rFonts w:ascii="Times New Roman" w:hAnsi="Times New Roman"/>
                <w:sz w:val="22"/>
                <w:szCs w:val="22"/>
                <w:lang w:val="en-GB"/>
              </w:rPr>
              <w:t>Chickenpox (Varicella) Vaccine</w:t>
            </w:r>
          </w:p>
        </w:tc>
        <w:tc>
          <w:tcPr>
            <w:tcW w:w="1417" w:type="dxa"/>
          </w:tcPr>
          <w:p w14:paraId="6E39F3CA" w14:textId="0F72D528"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B10C61" w:rsidRPr="00C643B7" w14:paraId="3F279299" w14:textId="404A8F22" w:rsidTr="00D84481">
        <w:trPr>
          <w:jc w:val="right"/>
        </w:trPr>
        <w:tc>
          <w:tcPr>
            <w:tcW w:w="988" w:type="dxa"/>
            <w:shd w:val="clear" w:color="auto" w:fill="auto"/>
            <w:vAlign w:val="center"/>
          </w:tcPr>
          <w:p w14:paraId="2AB1375A"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5</w:t>
            </w:r>
          </w:p>
        </w:tc>
        <w:tc>
          <w:tcPr>
            <w:tcW w:w="6389" w:type="dxa"/>
          </w:tcPr>
          <w:p w14:paraId="6BA54A7D" w14:textId="639D696F" w:rsidR="00B10C61" w:rsidRPr="00C643B7" w:rsidRDefault="00D84481" w:rsidP="00C643B7">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Paediatric Hepatitis B Vaccine</w:t>
            </w:r>
          </w:p>
        </w:tc>
        <w:tc>
          <w:tcPr>
            <w:tcW w:w="1417" w:type="dxa"/>
          </w:tcPr>
          <w:p w14:paraId="0761E3D8" w14:textId="0E754FEA"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B10C61" w:rsidRPr="00C643B7" w14:paraId="64AAEA02" w14:textId="516E9CCD" w:rsidTr="00D84481">
        <w:trPr>
          <w:jc w:val="right"/>
        </w:trPr>
        <w:tc>
          <w:tcPr>
            <w:tcW w:w="988" w:type="dxa"/>
            <w:shd w:val="clear" w:color="auto" w:fill="auto"/>
            <w:vAlign w:val="center"/>
          </w:tcPr>
          <w:p w14:paraId="6C2FD4B7"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6</w:t>
            </w:r>
          </w:p>
        </w:tc>
        <w:tc>
          <w:tcPr>
            <w:tcW w:w="6389" w:type="dxa"/>
          </w:tcPr>
          <w:p w14:paraId="02006838" w14:textId="1A46741D" w:rsidR="00B10C61" w:rsidRPr="00C643B7" w:rsidRDefault="00D84481" w:rsidP="00C643B7">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 xml:space="preserve">Paediatric Hepatitis </w:t>
            </w:r>
            <w:r>
              <w:rPr>
                <w:rFonts w:ascii="Times New Roman" w:hAnsi="Times New Roman"/>
                <w:sz w:val="22"/>
                <w:szCs w:val="22"/>
                <w:lang w:val="en-GB"/>
              </w:rPr>
              <w:t>A</w:t>
            </w:r>
            <w:r w:rsidRPr="00D84481">
              <w:rPr>
                <w:rFonts w:ascii="Times New Roman" w:hAnsi="Times New Roman"/>
                <w:sz w:val="22"/>
                <w:szCs w:val="22"/>
                <w:lang w:val="en-GB"/>
              </w:rPr>
              <w:t xml:space="preserve"> Vaccine</w:t>
            </w:r>
          </w:p>
        </w:tc>
        <w:tc>
          <w:tcPr>
            <w:tcW w:w="1417" w:type="dxa"/>
          </w:tcPr>
          <w:p w14:paraId="1B823B51" w14:textId="71EEEAA5"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420.000</w:t>
            </w:r>
          </w:p>
        </w:tc>
      </w:tr>
      <w:tr w:rsidR="00B10C61" w:rsidRPr="00C643B7" w14:paraId="6272BE93" w14:textId="6E2A59E8" w:rsidTr="00D84481">
        <w:trPr>
          <w:jc w:val="right"/>
        </w:trPr>
        <w:tc>
          <w:tcPr>
            <w:tcW w:w="988" w:type="dxa"/>
            <w:shd w:val="clear" w:color="auto" w:fill="auto"/>
            <w:vAlign w:val="center"/>
          </w:tcPr>
          <w:p w14:paraId="0BE03B61"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7</w:t>
            </w:r>
          </w:p>
        </w:tc>
        <w:tc>
          <w:tcPr>
            <w:tcW w:w="6389" w:type="dxa"/>
          </w:tcPr>
          <w:p w14:paraId="3452AAE4" w14:textId="43C43D3F" w:rsidR="00B10C61" w:rsidRPr="00C643B7" w:rsidRDefault="00D84481" w:rsidP="00C643B7">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Measles-Mumps-Rubella Vaccine</w:t>
            </w:r>
          </w:p>
        </w:tc>
        <w:tc>
          <w:tcPr>
            <w:tcW w:w="1417" w:type="dxa"/>
          </w:tcPr>
          <w:p w14:paraId="69C7FE0F" w14:textId="41BFA213"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B10C61" w:rsidRPr="00C643B7" w14:paraId="4C5FDF0A" w14:textId="386A6B21" w:rsidTr="00D84481">
        <w:trPr>
          <w:jc w:val="right"/>
        </w:trPr>
        <w:tc>
          <w:tcPr>
            <w:tcW w:w="988" w:type="dxa"/>
            <w:shd w:val="clear" w:color="auto" w:fill="auto"/>
            <w:vAlign w:val="center"/>
          </w:tcPr>
          <w:p w14:paraId="6705EDC2"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8</w:t>
            </w:r>
          </w:p>
        </w:tc>
        <w:tc>
          <w:tcPr>
            <w:tcW w:w="6389" w:type="dxa"/>
          </w:tcPr>
          <w:p w14:paraId="697F1BF1" w14:textId="680A1D76" w:rsidR="00B10C61" w:rsidRPr="00C643B7" w:rsidRDefault="00D84481" w:rsidP="00C643B7">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Adult-Type Tetanus-Diphtheria Combination Vaccine</w:t>
            </w:r>
          </w:p>
        </w:tc>
        <w:tc>
          <w:tcPr>
            <w:tcW w:w="1417" w:type="dxa"/>
          </w:tcPr>
          <w:p w14:paraId="659C971F" w14:textId="00F12626"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B10C61" w:rsidRPr="00C643B7" w14:paraId="18894E44" w14:textId="435E5AB3" w:rsidTr="00D84481">
        <w:trPr>
          <w:jc w:val="right"/>
        </w:trPr>
        <w:tc>
          <w:tcPr>
            <w:tcW w:w="988" w:type="dxa"/>
            <w:shd w:val="clear" w:color="auto" w:fill="auto"/>
            <w:vAlign w:val="center"/>
          </w:tcPr>
          <w:p w14:paraId="14FC7174"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9</w:t>
            </w:r>
          </w:p>
        </w:tc>
        <w:tc>
          <w:tcPr>
            <w:tcW w:w="6389" w:type="dxa"/>
          </w:tcPr>
          <w:p w14:paraId="33993B6B" w14:textId="0A885FA9" w:rsidR="00B10C61" w:rsidRPr="00C643B7" w:rsidRDefault="00D84481" w:rsidP="00C643B7">
            <w:pPr>
              <w:pStyle w:val="Balk2"/>
              <w:keepNext w:val="0"/>
              <w:spacing w:before="0" w:after="0"/>
              <w:ind w:left="567" w:hanging="567"/>
              <w:jc w:val="both"/>
              <w:rPr>
                <w:rFonts w:ascii="Times New Roman" w:hAnsi="Times New Roman"/>
                <w:sz w:val="22"/>
                <w:szCs w:val="22"/>
                <w:lang w:val="en-GB"/>
              </w:rPr>
            </w:pPr>
            <w:r w:rsidRPr="00D84481">
              <w:rPr>
                <w:rFonts w:ascii="Times New Roman" w:hAnsi="Times New Roman"/>
                <w:sz w:val="22"/>
                <w:szCs w:val="22"/>
                <w:lang w:val="en-GB"/>
              </w:rPr>
              <w:t>Adult Type Tetanus, Diphtheria, Acellular Pertussis (Tdap) Vaccine</w:t>
            </w:r>
          </w:p>
        </w:tc>
        <w:tc>
          <w:tcPr>
            <w:tcW w:w="1417" w:type="dxa"/>
          </w:tcPr>
          <w:p w14:paraId="15CA6816" w14:textId="5AB59661" w:rsidR="00B10C61" w:rsidRPr="00C643B7" w:rsidRDefault="00E3606D" w:rsidP="00C643B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210.000</w:t>
            </w:r>
          </w:p>
        </w:tc>
      </w:tr>
      <w:tr w:rsidR="00B10C61" w:rsidRPr="00C643B7" w14:paraId="61FD9AD3" w14:textId="1107CC6B" w:rsidTr="00D84481">
        <w:trPr>
          <w:jc w:val="right"/>
        </w:trPr>
        <w:tc>
          <w:tcPr>
            <w:tcW w:w="988" w:type="dxa"/>
            <w:shd w:val="clear" w:color="auto" w:fill="auto"/>
            <w:vAlign w:val="center"/>
          </w:tcPr>
          <w:p w14:paraId="668C4ABC" w14:textId="77777777" w:rsidR="00B10C61" w:rsidRPr="00C643B7" w:rsidRDefault="00B10C61" w:rsidP="00C643B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10</w:t>
            </w:r>
          </w:p>
        </w:tc>
        <w:tc>
          <w:tcPr>
            <w:tcW w:w="6389" w:type="dxa"/>
          </w:tcPr>
          <w:p w14:paraId="2F1C0BCE" w14:textId="312A3376" w:rsidR="00B10C61" w:rsidRPr="00C643B7" w:rsidRDefault="00B10C61" w:rsidP="00C643B7">
            <w:pPr>
              <w:pStyle w:val="Balk2"/>
              <w:keepNext w:val="0"/>
              <w:spacing w:before="0" w:after="0"/>
              <w:jc w:val="both"/>
              <w:rPr>
                <w:rFonts w:ascii="Times New Roman" w:hAnsi="Times New Roman"/>
                <w:sz w:val="22"/>
                <w:szCs w:val="22"/>
                <w:lang w:val="en-GB"/>
              </w:rPr>
            </w:pPr>
            <w:r w:rsidRPr="00C643B7">
              <w:rPr>
                <w:rFonts w:ascii="Times New Roman" w:hAnsi="Times New Roman"/>
                <w:sz w:val="22"/>
                <w:szCs w:val="22"/>
                <w:lang w:val="en-GB"/>
              </w:rPr>
              <w:t>Diphtheria, Pertussis, Tetanus, Inactive Polio (</w:t>
            </w:r>
            <w:proofErr w:type="spellStart"/>
            <w:r w:rsidRPr="00C643B7">
              <w:rPr>
                <w:rFonts w:ascii="Times New Roman" w:hAnsi="Times New Roman"/>
                <w:sz w:val="22"/>
                <w:szCs w:val="22"/>
                <w:lang w:val="en-GB"/>
              </w:rPr>
              <w:t>DaBT</w:t>
            </w:r>
            <w:proofErr w:type="spellEnd"/>
            <w:r w:rsidRPr="00C643B7">
              <w:rPr>
                <w:rFonts w:ascii="Times New Roman" w:hAnsi="Times New Roman"/>
                <w:sz w:val="22"/>
                <w:szCs w:val="22"/>
                <w:lang w:val="en-GB"/>
              </w:rPr>
              <w:t>-IPV)</w:t>
            </w:r>
            <w:r w:rsidR="00235DC4" w:rsidRPr="00C643B7">
              <w:rPr>
                <w:rFonts w:ascii="Times New Roman" w:hAnsi="Times New Roman"/>
                <w:sz w:val="22"/>
                <w:szCs w:val="22"/>
                <w:lang w:val="en-GB"/>
              </w:rPr>
              <w:t xml:space="preserve"> </w:t>
            </w:r>
            <w:r w:rsidRPr="00C643B7">
              <w:rPr>
                <w:rFonts w:ascii="Times New Roman" w:hAnsi="Times New Roman"/>
                <w:sz w:val="22"/>
                <w:szCs w:val="22"/>
                <w:lang w:val="en-GB"/>
              </w:rPr>
              <w:t>Vaccine</w:t>
            </w:r>
          </w:p>
        </w:tc>
        <w:tc>
          <w:tcPr>
            <w:tcW w:w="1417" w:type="dxa"/>
          </w:tcPr>
          <w:p w14:paraId="7339CFBA" w14:textId="28FDDF46" w:rsidR="00B10C61" w:rsidRPr="00C643B7" w:rsidRDefault="00E3606D" w:rsidP="00E3606D">
            <w:pPr>
              <w:pStyle w:val="Balk2"/>
              <w:keepNext w:val="0"/>
              <w:spacing w:before="0" w:after="0"/>
              <w:jc w:val="both"/>
              <w:rPr>
                <w:rFonts w:ascii="Times New Roman" w:hAnsi="Times New Roman"/>
                <w:sz w:val="22"/>
                <w:szCs w:val="22"/>
                <w:lang w:val="en-GB"/>
              </w:rPr>
            </w:pPr>
            <w:r>
              <w:rPr>
                <w:rFonts w:ascii="Times New Roman" w:hAnsi="Times New Roman"/>
                <w:sz w:val="22"/>
                <w:szCs w:val="22"/>
                <w:lang w:val="en-GB"/>
              </w:rPr>
              <w:t>210.000</w:t>
            </w:r>
          </w:p>
        </w:tc>
      </w:tr>
      <w:tr w:rsidR="000E1834" w:rsidRPr="00C643B7" w14:paraId="01735BEB" w14:textId="0BE30EE1" w:rsidTr="00D84481">
        <w:trPr>
          <w:jc w:val="right"/>
        </w:trPr>
        <w:tc>
          <w:tcPr>
            <w:tcW w:w="988" w:type="dxa"/>
            <w:shd w:val="clear" w:color="auto" w:fill="auto"/>
            <w:vAlign w:val="center"/>
          </w:tcPr>
          <w:p w14:paraId="59298B4F" w14:textId="77777777" w:rsidR="000E1834" w:rsidRPr="00C643B7" w:rsidRDefault="000E1834" w:rsidP="000E1834">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11</w:t>
            </w:r>
          </w:p>
        </w:tc>
        <w:tc>
          <w:tcPr>
            <w:tcW w:w="6389" w:type="dxa"/>
          </w:tcPr>
          <w:p w14:paraId="29D23CCD" w14:textId="3BAFE159" w:rsidR="000E1834" w:rsidRPr="00C643B7" w:rsidRDefault="000E1834" w:rsidP="000E1834">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Human Tetanus Immunoglobulin (HTIG)</w:t>
            </w:r>
          </w:p>
        </w:tc>
        <w:tc>
          <w:tcPr>
            <w:tcW w:w="1417" w:type="dxa"/>
          </w:tcPr>
          <w:p w14:paraId="20BE8E67" w14:textId="64724B10" w:rsidR="000E1834" w:rsidRPr="00C643B7" w:rsidRDefault="000E1834" w:rsidP="000E1834">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w:t>
            </w:r>
          </w:p>
        </w:tc>
      </w:tr>
      <w:tr w:rsidR="00E3606D" w:rsidRPr="00C643B7" w14:paraId="11829824" w14:textId="4969D5E4" w:rsidTr="00D84481">
        <w:trPr>
          <w:jc w:val="right"/>
        </w:trPr>
        <w:tc>
          <w:tcPr>
            <w:tcW w:w="988" w:type="dxa"/>
            <w:shd w:val="clear" w:color="auto" w:fill="auto"/>
            <w:vAlign w:val="center"/>
          </w:tcPr>
          <w:p w14:paraId="4199F8DF" w14:textId="77777777" w:rsidR="00E3606D" w:rsidRPr="00C643B7" w:rsidRDefault="00E3606D" w:rsidP="00E3606D">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12</w:t>
            </w:r>
          </w:p>
        </w:tc>
        <w:tc>
          <w:tcPr>
            <w:tcW w:w="6389" w:type="dxa"/>
          </w:tcPr>
          <w:p w14:paraId="4AED6D30" w14:textId="58AB4318" w:rsidR="00E3606D" w:rsidRPr="00C643B7" w:rsidRDefault="00E3606D" w:rsidP="00E3606D">
            <w:pPr>
              <w:pStyle w:val="Balk2"/>
              <w:keepNext w:val="0"/>
              <w:spacing w:before="0" w:after="0"/>
              <w:ind w:left="567" w:hanging="567"/>
              <w:jc w:val="both"/>
              <w:rPr>
                <w:rFonts w:ascii="Times New Roman" w:hAnsi="Times New Roman"/>
                <w:sz w:val="22"/>
                <w:szCs w:val="22"/>
                <w:lang w:val="en-GB"/>
              </w:rPr>
            </w:pPr>
            <w:r w:rsidRPr="00C643B7">
              <w:rPr>
                <w:rFonts w:ascii="Times New Roman" w:hAnsi="Times New Roman"/>
                <w:sz w:val="22"/>
                <w:szCs w:val="22"/>
                <w:lang w:val="en-GB"/>
              </w:rPr>
              <w:t xml:space="preserve">Human </w:t>
            </w:r>
            <w:r w:rsidR="000E1834">
              <w:rPr>
                <w:rFonts w:ascii="Times New Roman" w:hAnsi="Times New Roman"/>
                <w:sz w:val="22"/>
                <w:szCs w:val="22"/>
                <w:lang w:val="en-GB"/>
              </w:rPr>
              <w:t>Rabies</w:t>
            </w:r>
            <w:r w:rsidRPr="00C643B7">
              <w:rPr>
                <w:rFonts w:ascii="Times New Roman" w:hAnsi="Times New Roman"/>
                <w:sz w:val="22"/>
                <w:szCs w:val="22"/>
                <w:lang w:val="en-GB"/>
              </w:rPr>
              <w:t xml:space="preserve"> Immunoglobulin (H</w:t>
            </w:r>
            <w:r w:rsidR="000E1834">
              <w:rPr>
                <w:rFonts w:ascii="Times New Roman" w:hAnsi="Times New Roman"/>
                <w:sz w:val="22"/>
                <w:szCs w:val="22"/>
                <w:lang w:val="en-GB"/>
              </w:rPr>
              <w:t>R</w:t>
            </w:r>
            <w:r w:rsidRPr="00C643B7">
              <w:rPr>
                <w:rFonts w:ascii="Times New Roman" w:hAnsi="Times New Roman"/>
                <w:sz w:val="22"/>
                <w:szCs w:val="22"/>
                <w:lang w:val="en-GB"/>
              </w:rPr>
              <w:t>IG)</w:t>
            </w:r>
          </w:p>
        </w:tc>
        <w:tc>
          <w:tcPr>
            <w:tcW w:w="1417" w:type="dxa"/>
          </w:tcPr>
          <w:p w14:paraId="7C3F68D0" w14:textId="23E55BE1" w:rsidR="00E3606D" w:rsidRPr="00C643B7" w:rsidRDefault="00E3606D" w:rsidP="00E3606D">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w:t>
            </w:r>
          </w:p>
        </w:tc>
      </w:tr>
      <w:tr w:rsidR="00E3606D" w:rsidRPr="00C643B7" w14:paraId="624C2823" w14:textId="27A4DD5D" w:rsidTr="00D84481">
        <w:trPr>
          <w:jc w:val="right"/>
        </w:trPr>
        <w:tc>
          <w:tcPr>
            <w:tcW w:w="988" w:type="dxa"/>
            <w:shd w:val="clear" w:color="auto" w:fill="auto"/>
            <w:vAlign w:val="center"/>
          </w:tcPr>
          <w:p w14:paraId="5A135E6A" w14:textId="77777777" w:rsidR="00E3606D" w:rsidRPr="00C643B7" w:rsidRDefault="00E3606D" w:rsidP="00E3606D">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13</w:t>
            </w:r>
          </w:p>
        </w:tc>
        <w:tc>
          <w:tcPr>
            <w:tcW w:w="6389" w:type="dxa"/>
          </w:tcPr>
          <w:p w14:paraId="3419F155" w14:textId="7B79E9FD" w:rsidR="00E3606D" w:rsidRPr="00E3606D" w:rsidRDefault="00E3606D" w:rsidP="00E3606D">
            <w:pPr>
              <w:pStyle w:val="Balk2"/>
              <w:keepNext w:val="0"/>
              <w:spacing w:before="0" w:after="0"/>
              <w:ind w:left="567" w:hanging="567"/>
              <w:jc w:val="both"/>
              <w:rPr>
                <w:rFonts w:ascii="Times New Roman" w:hAnsi="Times New Roman"/>
                <w:sz w:val="22"/>
                <w:szCs w:val="22"/>
                <w:lang w:val="en-GB"/>
              </w:rPr>
            </w:pPr>
            <w:r w:rsidRPr="00E3606D">
              <w:rPr>
                <w:rFonts w:ascii="Times New Roman" w:hAnsi="Times New Roman"/>
                <w:sz w:val="22"/>
                <w:szCs w:val="22"/>
                <w:lang w:val="en-GB"/>
              </w:rPr>
              <w:t>Horse Rabies Antiserum</w:t>
            </w:r>
          </w:p>
        </w:tc>
        <w:tc>
          <w:tcPr>
            <w:tcW w:w="1417" w:type="dxa"/>
          </w:tcPr>
          <w:p w14:paraId="7ACCFE8A" w14:textId="483BE731" w:rsidR="00E3606D" w:rsidRPr="00C643B7" w:rsidRDefault="00E3606D" w:rsidP="00E3606D">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42.000</w:t>
            </w:r>
          </w:p>
        </w:tc>
      </w:tr>
      <w:tr w:rsidR="001E39A7" w:rsidRPr="00C643B7" w14:paraId="5B07FD5B" w14:textId="77777777" w:rsidTr="00D84481">
        <w:trPr>
          <w:jc w:val="right"/>
        </w:trPr>
        <w:tc>
          <w:tcPr>
            <w:tcW w:w="988" w:type="dxa"/>
            <w:shd w:val="clear" w:color="auto" w:fill="auto"/>
            <w:vAlign w:val="center"/>
          </w:tcPr>
          <w:p w14:paraId="11911F10" w14:textId="1B4D3BE6" w:rsidR="001E39A7" w:rsidRPr="00C643B7" w:rsidRDefault="001E39A7" w:rsidP="001E39A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14</w:t>
            </w:r>
          </w:p>
        </w:tc>
        <w:tc>
          <w:tcPr>
            <w:tcW w:w="6389" w:type="dxa"/>
          </w:tcPr>
          <w:p w14:paraId="07616C7A" w14:textId="71489F49" w:rsidR="001E39A7" w:rsidRDefault="001E39A7" w:rsidP="001E39A7">
            <w:pPr>
              <w:pStyle w:val="Balk2"/>
              <w:keepNext w:val="0"/>
              <w:spacing w:before="0" w:after="0"/>
              <w:ind w:left="567" w:hanging="567"/>
              <w:jc w:val="both"/>
              <w:rPr>
                <w:rFonts w:ascii="Times New Roman" w:hAnsi="Times New Roman"/>
                <w:sz w:val="22"/>
                <w:szCs w:val="22"/>
                <w:lang w:val="en-GB"/>
              </w:rPr>
            </w:pPr>
            <w:r w:rsidRPr="001E39A7">
              <w:rPr>
                <w:rFonts w:ascii="Times New Roman" w:hAnsi="Times New Roman"/>
                <w:sz w:val="22"/>
                <w:szCs w:val="22"/>
                <w:lang w:val="en-GB"/>
              </w:rPr>
              <w:t>13-Valent Pneumococcal Conjugate Vaccine (PCV13)</w:t>
            </w:r>
          </w:p>
        </w:tc>
        <w:tc>
          <w:tcPr>
            <w:tcW w:w="1417" w:type="dxa"/>
          </w:tcPr>
          <w:p w14:paraId="3F8B389F" w14:textId="091972C0" w:rsidR="001E39A7" w:rsidRDefault="001E39A7" w:rsidP="001E39A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630.000</w:t>
            </w:r>
          </w:p>
        </w:tc>
      </w:tr>
      <w:tr w:rsidR="001E39A7" w:rsidRPr="00C643B7" w14:paraId="10D02A29" w14:textId="254DF875" w:rsidTr="00D84481">
        <w:trPr>
          <w:jc w:val="right"/>
        </w:trPr>
        <w:tc>
          <w:tcPr>
            <w:tcW w:w="988" w:type="dxa"/>
            <w:shd w:val="clear" w:color="auto" w:fill="auto"/>
            <w:vAlign w:val="center"/>
          </w:tcPr>
          <w:p w14:paraId="1EACB3E3" w14:textId="7554B01C" w:rsidR="001E39A7" w:rsidRPr="00C643B7" w:rsidRDefault="001E39A7" w:rsidP="001E39A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15</w:t>
            </w:r>
          </w:p>
        </w:tc>
        <w:tc>
          <w:tcPr>
            <w:tcW w:w="6389" w:type="dxa"/>
          </w:tcPr>
          <w:p w14:paraId="627DD7E4" w14:textId="0F0BA2D3" w:rsidR="001E39A7" w:rsidRPr="00C643B7" w:rsidRDefault="009C4AFF" w:rsidP="001E39A7">
            <w:pPr>
              <w:pStyle w:val="Balk2"/>
              <w:keepNext w:val="0"/>
              <w:spacing w:before="0" w:after="0"/>
              <w:ind w:left="567" w:hanging="567"/>
              <w:jc w:val="both"/>
              <w:rPr>
                <w:rFonts w:ascii="Times New Roman" w:hAnsi="Times New Roman"/>
                <w:sz w:val="22"/>
                <w:szCs w:val="22"/>
                <w:lang w:val="en-GB"/>
              </w:rPr>
            </w:pPr>
            <w:r w:rsidRPr="009C4AFF">
              <w:rPr>
                <w:rFonts w:ascii="Times New Roman" w:hAnsi="Times New Roman"/>
                <w:sz w:val="22"/>
                <w:szCs w:val="22"/>
                <w:lang w:val="en-GB"/>
              </w:rPr>
              <w:t xml:space="preserve">Sterile Disposable Vaccine Syringe (Injector) 1 </w:t>
            </w:r>
            <w:r>
              <w:rPr>
                <w:rFonts w:ascii="Times New Roman" w:hAnsi="Times New Roman"/>
                <w:sz w:val="22"/>
                <w:szCs w:val="22"/>
                <w:lang w:val="en-GB"/>
              </w:rPr>
              <w:t>m</w:t>
            </w:r>
            <w:r w:rsidRPr="009C4AFF">
              <w:rPr>
                <w:rFonts w:ascii="Times New Roman" w:hAnsi="Times New Roman"/>
                <w:sz w:val="22"/>
                <w:szCs w:val="22"/>
                <w:lang w:val="en-GB"/>
              </w:rPr>
              <w:t>l</w:t>
            </w:r>
          </w:p>
        </w:tc>
        <w:tc>
          <w:tcPr>
            <w:tcW w:w="1417" w:type="dxa"/>
          </w:tcPr>
          <w:p w14:paraId="3B4171F4" w14:textId="1B31E0AF" w:rsidR="001E39A7" w:rsidRPr="00C643B7" w:rsidRDefault="001E39A7" w:rsidP="001E39A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3.000.000</w:t>
            </w:r>
          </w:p>
        </w:tc>
      </w:tr>
      <w:tr w:rsidR="001E39A7" w:rsidRPr="00C643B7" w14:paraId="2EA84E54" w14:textId="58BD6220" w:rsidTr="00D84481">
        <w:trPr>
          <w:jc w:val="right"/>
        </w:trPr>
        <w:tc>
          <w:tcPr>
            <w:tcW w:w="988" w:type="dxa"/>
            <w:shd w:val="clear" w:color="auto" w:fill="auto"/>
            <w:vAlign w:val="center"/>
          </w:tcPr>
          <w:p w14:paraId="1CEE22B1" w14:textId="710127F8" w:rsidR="001E39A7" w:rsidRPr="00C643B7" w:rsidRDefault="001E39A7" w:rsidP="001E39A7">
            <w:pPr>
              <w:pStyle w:val="Balk2"/>
              <w:keepNext w:val="0"/>
              <w:spacing w:before="0" w:after="0"/>
              <w:ind w:left="567" w:hanging="567"/>
              <w:jc w:val="center"/>
              <w:rPr>
                <w:rFonts w:ascii="Times New Roman" w:hAnsi="Times New Roman"/>
                <w:b/>
                <w:sz w:val="22"/>
                <w:szCs w:val="22"/>
                <w:lang w:val="en-GB"/>
              </w:rPr>
            </w:pPr>
            <w:r w:rsidRPr="00C643B7">
              <w:rPr>
                <w:rFonts w:ascii="Times New Roman" w:hAnsi="Times New Roman"/>
                <w:b/>
                <w:sz w:val="22"/>
                <w:szCs w:val="22"/>
                <w:lang w:val="en-GB"/>
              </w:rPr>
              <w:t>1</w:t>
            </w:r>
            <w:r>
              <w:rPr>
                <w:rFonts w:ascii="Times New Roman" w:hAnsi="Times New Roman"/>
                <w:b/>
                <w:sz w:val="22"/>
                <w:szCs w:val="22"/>
                <w:lang w:val="en-GB"/>
              </w:rPr>
              <w:t>6</w:t>
            </w:r>
          </w:p>
        </w:tc>
        <w:tc>
          <w:tcPr>
            <w:tcW w:w="6389" w:type="dxa"/>
          </w:tcPr>
          <w:p w14:paraId="76B591D3" w14:textId="455425E3" w:rsidR="001E39A7" w:rsidRPr="00C643B7" w:rsidRDefault="009C4AFF" w:rsidP="001E39A7">
            <w:pPr>
              <w:pStyle w:val="Balk2"/>
              <w:keepNext w:val="0"/>
              <w:spacing w:before="0" w:after="0"/>
              <w:ind w:left="567" w:hanging="567"/>
              <w:jc w:val="both"/>
              <w:rPr>
                <w:rFonts w:ascii="Times New Roman" w:hAnsi="Times New Roman"/>
                <w:sz w:val="22"/>
                <w:szCs w:val="22"/>
                <w:lang w:val="en-GB"/>
              </w:rPr>
            </w:pPr>
            <w:r w:rsidRPr="009C4AFF">
              <w:rPr>
                <w:rFonts w:ascii="Times New Roman" w:hAnsi="Times New Roman"/>
                <w:sz w:val="22"/>
                <w:szCs w:val="22"/>
                <w:lang w:val="en-GB"/>
              </w:rPr>
              <w:t xml:space="preserve">Sterile Disposable Vaccine Syringe (Injector) </w:t>
            </w:r>
            <w:r>
              <w:rPr>
                <w:rFonts w:ascii="Times New Roman" w:hAnsi="Times New Roman"/>
                <w:sz w:val="22"/>
                <w:szCs w:val="22"/>
                <w:lang w:val="en-GB"/>
              </w:rPr>
              <w:t>2</w:t>
            </w:r>
            <w:r w:rsidRPr="009C4AFF">
              <w:rPr>
                <w:rFonts w:ascii="Times New Roman" w:hAnsi="Times New Roman"/>
                <w:sz w:val="22"/>
                <w:szCs w:val="22"/>
                <w:lang w:val="en-GB"/>
              </w:rPr>
              <w:t xml:space="preserve"> </w:t>
            </w:r>
            <w:r>
              <w:rPr>
                <w:rFonts w:ascii="Times New Roman" w:hAnsi="Times New Roman"/>
                <w:sz w:val="22"/>
                <w:szCs w:val="22"/>
                <w:lang w:val="en-GB"/>
              </w:rPr>
              <w:t>m</w:t>
            </w:r>
            <w:r w:rsidRPr="009C4AFF">
              <w:rPr>
                <w:rFonts w:ascii="Times New Roman" w:hAnsi="Times New Roman"/>
                <w:sz w:val="22"/>
                <w:szCs w:val="22"/>
                <w:lang w:val="en-GB"/>
              </w:rPr>
              <w:t>l</w:t>
            </w:r>
          </w:p>
        </w:tc>
        <w:tc>
          <w:tcPr>
            <w:tcW w:w="1417" w:type="dxa"/>
          </w:tcPr>
          <w:p w14:paraId="746A4036" w14:textId="39BDEF6B" w:rsidR="001E39A7" w:rsidRPr="00C643B7" w:rsidRDefault="001E39A7" w:rsidP="001E39A7">
            <w:pPr>
              <w:pStyle w:val="Balk2"/>
              <w:keepNext w:val="0"/>
              <w:spacing w:before="0" w:after="0"/>
              <w:ind w:left="567" w:hanging="567"/>
              <w:jc w:val="both"/>
              <w:rPr>
                <w:rFonts w:ascii="Times New Roman" w:hAnsi="Times New Roman"/>
                <w:sz w:val="22"/>
                <w:szCs w:val="22"/>
                <w:lang w:val="en-GB"/>
              </w:rPr>
            </w:pPr>
            <w:r>
              <w:rPr>
                <w:rFonts w:ascii="Times New Roman" w:hAnsi="Times New Roman"/>
                <w:sz w:val="22"/>
                <w:szCs w:val="22"/>
                <w:lang w:val="en-GB"/>
              </w:rPr>
              <w:t>2.000.000</w:t>
            </w:r>
          </w:p>
        </w:tc>
      </w:tr>
    </w:tbl>
    <w:p w14:paraId="0086F5CD" w14:textId="15129D1F" w:rsidR="0047783A" w:rsidRPr="00E82463" w:rsidRDefault="0047783A" w:rsidP="00C643B7">
      <w:pPr>
        <w:ind w:left="567"/>
        <w:jc w:val="both"/>
        <w:rPr>
          <w:rFonts w:ascii="Times New Roman" w:hAnsi="Times New Roman"/>
          <w:sz w:val="22"/>
        </w:rPr>
      </w:pPr>
      <w:r w:rsidRPr="00C643B7">
        <w:rPr>
          <w:rFonts w:ascii="Times New Roman" w:hAnsi="Times New Roman"/>
          <w:sz w:val="22"/>
        </w:rPr>
        <w:t>in</w:t>
      </w:r>
      <w:r w:rsidR="00DA4D57" w:rsidRPr="00C643B7">
        <w:rPr>
          <w:rFonts w:ascii="Times New Roman" w:hAnsi="Times New Roman"/>
          <w:sz w:val="22"/>
        </w:rPr>
        <w:t xml:space="preserve"> </w:t>
      </w:r>
      <w:r w:rsidR="00235DC4" w:rsidRPr="00C643B7">
        <w:rPr>
          <w:rFonts w:ascii="Times New Roman" w:hAnsi="Times New Roman"/>
          <w:sz w:val="22"/>
        </w:rPr>
        <w:t>1</w:t>
      </w:r>
      <w:r w:rsidR="00875C38">
        <w:rPr>
          <w:rFonts w:ascii="Times New Roman" w:hAnsi="Times New Roman"/>
          <w:sz w:val="22"/>
        </w:rPr>
        <w:t>6</w:t>
      </w:r>
      <w:r w:rsidR="00235DC4" w:rsidRPr="00C643B7">
        <w:rPr>
          <w:rFonts w:ascii="Times New Roman" w:hAnsi="Times New Roman"/>
          <w:sz w:val="22"/>
        </w:rPr>
        <w:t xml:space="preserve"> </w:t>
      </w:r>
      <w:r w:rsidRPr="00C643B7">
        <w:rPr>
          <w:rFonts w:ascii="Times New Roman" w:hAnsi="Times New Roman"/>
          <w:sz w:val="22"/>
        </w:rPr>
        <w:t>lot</w:t>
      </w:r>
      <w:r w:rsidR="00235DC4" w:rsidRPr="00C643B7">
        <w:rPr>
          <w:rFonts w:ascii="Times New Roman" w:hAnsi="Times New Roman"/>
          <w:sz w:val="22"/>
        </w:rPr>
        <w:t xml:space="preserve">s to </w:t>
      </w:r>
      <w:proofErr w:type="spellStart"/>
      <w:r w:rsidR="00235DC4" w:rsidRPr="00C643B7">
        <w:rPr>
          <w:rFonts w:ascii="Times New Roman" w:hAnsi="Times New Roman"/>
          <w:sz w:val="22"/>
          <w:szCs w:val="22"/>
          <w:lang w:val="en-US"/>
        </w:rPr>
        <w:t>Saracalar</w:t>
      </w:r>
      <w:proofErr w:type="spellEnd"/>
      <w:r w:rsidR="00235DC4" w:rsidRPr="00C643B7">
        <w:rPr>
          <w:rFonts w:ascii="Times New Roman" w:hAnsi="Times New Roman"/>
          <w:sz w:val="22"/>
          <w:szCs w:val="22"/>
          <w:lang w:val="en-US"/>
        </w:rPr>
        <w:t xml:space="preserve"> </w:t>
      </w:r>
      <w:proofErr w:type="spellStart"/>
      <w:r w:rsidR="00235DC4" w:rsidRPr="00C643B7">
        <w:rPr>
          <w:rFonts w:ascii="Times New Roman" w:hAnsi="Times New Roman"/>
          <w:sz w:val="22"/>
          <w:szCs w:val="22"/>
          <w:lang w:val="en-US"/>
        </w:rPr>
        <w:t>Mahallesi</w:t>
      </w:r>
      <w:proofErr w:type="spellEnd"/>
      <w:r w:rsidR="00235DC4" w:rsidRPr="00C643B7">
        <w:rPr>
          <w:rFonts w:ascii="Times New Roman" w:hAnsi="Times New Roman"/>
          <w:sz w:val="22"/>
          <w:szCs w:val="22"/>
          <w:lang w:val="en-US"/>
        </w:rPr>
        <w:t xml:space="preserve"> </w:t>
      </w:r>
      <w:proofErr w:type="spellStart"/>
      <w:r w:rsidR="00235DC4" w:rsidRPr="00C643B7">
        <w:rPr>
          <w:rFonts w:ascii="Times New Roman" w:hAnsi="Times New Roman"/>
          <w:sz w:val="22"/>
          <w:szCs w:val="22"/>
          <w:lang w:val="en-US"/>
        </w:rPr>
        <w:t>Özal</w:t>
      </w:r>
      <w:proofErr w:type="spellEnd"/>
      <w:r w:rsidR="00235DC4" w:rsidRPr="00C643B7">
        <w:rPr>
          <w:rFonts w:ascii="Times New Roman" w:hAnsi="Times New Roman"/>
          <w:sz w:val="22"/>
          <w:szCs w:val="22"/>
          <w:lang w:val="en-US"/>
        </w:rPr>
        <w:t xml:space="preserve"> </w:t>
      </w:r>
      <w:proofErr w:type="spellStart"/>
      <w:r w:rsidR="00235DC4" w:rsidRPr="00C643B7">
        <w:rPr>
          <w:rFonts w:ascii="Times New Roman" w:hAnsi="Times New Roman"/>
          <w:sz w:val="22"/>
          <w:szCs w:val="22"/>
          <w:lang w:val="en-US"/>
        </w:rPr>
        <w:t>Bulvarı</w:t>
      </w:r>
      <w:proofErr w:type="spellEnd"/>
      <w:r w:rsidR="00235DC4" w:rsidRPr="00C643B7">
        <w:rPr>
          <w:rFonts w:ascii="Times New Roman" w:hAnsi="Times New Roman"/>
          <w:sz w:val="22"/>
          <w:szCs w:val="22"/>
          <w:lang w:val="en-US"/>
        </w:rPr>
        <w:t xml:space="preserve"> No:349 </w:t>
      </w:r>
      <w:proofErr w:type="spellStart"/>
      <w:r w:rsidR="00235DC4" w:rsidRPr="00C643B7">
        <w:rPr>
          <w:rFonts w:ascii="Times New Roman" w:hAnsi="Times New Roman"/>
          <w:sz w:val="22"/>
          <w:szCs w:val="22"/>
          <w:lang w:val="en-US"/>
        </w:rPr>
        <w:t>Akyurt</w:t>
      </w:r>
      <w:proofErr w:type="spellEnd"/>
      <w:r w:rsidR="00235DC4" w:rsidRPr="00C643B7">
        <w:rPr>
          <w:rFonts w:ascii="Times New Roman" w:hAnsi="Times New Roman"/>
          <w:sz w:val="22"/>
          <w:szCs w:val="22"/>
          <w:lang w:val="en-US"/>
        </w:rPr>
        <w:t xml:space="preserve">/Ankara, </w:t>
      </w:r>
      <w:r w:rsidR="00CF63C2" w:rsidRPr="00C643B7">
        <w:rPr>
          <w:rFonts w:ascii="Times New Roman" w:hAnsi="Times New Roman"/>
          <w:sz w:val="22"/>
        </w:rPr>
        <w:t>D</w:t>
      </w:r>
      <w:r w:rsidR="005F672C">
        <w:rPr>
          <w:rFonts w:ascii="Times New Roman" w:hAnsi="Times New Roman"/>
          <w:sz w:val="22"/>
        </w:rPr>
        <w:t>D</w:t>
      </w:r>
      <w:r w:rsidR="00CF63C2" w:rsidRPr="00C643B7">
        <w:rPr>
          <w:rFonts w:ascii="Times New Roman" w:hAnsi="Times New Roman"/>
          <w:sz w:val="22"/>
        </w:rPr>
        <w:t>P</w:t>
      </w:r>
      <w:r w:rsidR="00CF63C2" w:rsidRPr="00C643B7">
        <w:rPr>
          <w:rStyle w:val="DipnotBavurusu"/>
          <w:rFonts w:ascii="Times New Roman" w:hAnsi="Times New Roman"/>
          <w:sz w:val="22"/>
        </w:rPr>
        <w:footnoteReference w:id="1"/>
      </w:r>
      <w:r w:rsidR="006A5F84" w:rsidRPr="00C643B7">
        <w:rPr>
          <w:rFonts w:ascii="Times New Roman" w:hAnsi="Times New Roman"/>
          <w:sz w:val="22"/>
        </w:rPr>
        <w:t>,</w:t>
      </w:r>
      <w:r w:rsidRPr="00C643B7">
        <w:rPr>
          <w:rFonts w:ascii="Times New Roman" w:hAnsi="Times New Roman"/>
          <w:sz w:val="22"/>
        </w:rPr>
        <w:t xml:space="preserve"> </w:t>
      </w:r>
      <w:r w:rsidR="00235DC4" w:rsidRPr="00C643B7">
        <w:rPr>
          <w:rFonts w:ascii="Times New Roman" w:hAnsi="Times New Roman"/>
          <w:sz w:val="22"/>
        </w:rPr>
        <w:t xml:space="preserve">and </w:t>
      </w:r>
      <w:r w:rsidR="000B3C4E">
        <w:rPr>
          <w:rFonts w:ascii="Times New Roman" w:hAnsi="Times New Roman"/>
          <w:sz w:val="22"/>
        </w:rPr>
        <w:t>t</w:t>
      </w:r>
      <w:r w:rsidR="000B3C4E" w:rsidRPr="000B3C4E">
        <w:rPr>
          <w:rFonts w:ascii="Times New Roman" w:hAnsi="Times New Roman"/>
          <w:sz w:val="22"/>
        </w:rPr>
        <w:t>he implementation period of tasks shall start on the following day of the signature date of the Contract by the last party to each lot and end on the day of issuance of the certificate of Provisional Acceptance</w:t>
      </w:r>
      <w:r w:rsidR="000B3C4E">
        <w:rPr>
          <w:rFonts w:ascii="Times New Roman" w:hAnsi="Times New Roman"/>
          <w:sz w:val="22"/>
        </w:rPr>
        <w:t xml:space="preserve"> </w:t>
      </w:r>
      <w:r w:rsidR="000B3C4E">
        <w:rPr>
          <w:rFonts w:ascii="Times New Roman" w:hAnsi="Times New Roman"/>
          <w:sz w:val="22"/>
          <w:szCs w:val="22"/>
          <w:lang w:val="en-US"/>
        </w:rPr>
        <w:t>for the last delivered supplies in line with Appendix I of “Annex II: Technical Specifications” in accordance with point 13 of the Additional information about the Contract Notice</w:t>
      </w:r>
      <w:r w:rsidR="00B07CD8">
        <w:rPr>
          <w:rFonts w:ascii="Times New Roman" w:hAnsi="Times New Roman"/>
          <w:sz w:val="22"/>
        </w:rPr>
        <w:t>.</w:t>
      </w:r>
    </w:p>
    <w:p w14:paraId="54906AC6" w14:textId="77777777" w:rsidR="0047783A" w:rsidRPr="00E82463" w:rsidRDefault="00E82463" w:rsidP="00C643B7">
      <w:pPr>
        <w:pStyle w:val="Balk2"/>
        <w:keepNext w:val="0"/>
        <w:spacing w:before="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5015EC9C" w14:textId="77777777" w:rsidR="00C643B7" w:rsidRDefault="0047783A" w:rsidP="00C643B7">
      <w:pPr>
        <w:pStyle w:val="Balk2"/>
        <w:keepNext w:val="0"/>
        <w:tabs>
          <w:tab w:val="left" w:pos="709"/>
        </w:tabs>
        <w:spacing w:before="0" w:after="0"/>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00C643B7">
        <w:rPr>
          <w:rFonts w:ascii="Times New Roman" w:hAnsi="Times New Roman"/>
          <w:sz w:val="22"/>
          <w:lang w:val="en-GB"/>
        </w:rPr>
        <w:t>N/A</w:t>
      </w:r>
    </w:p>
    <w:p w14:paraId="65FC8B4D" w14:textId="500E4FBD" w:rsidR="0047783A" w:rsidRPr="00E82463" w:rsidRDefault="0047783A" w:rsidP="00C643B7">
      <w:pPr>
        <w:pStyle w:val="Balk2"/>
        <w:keepNext w:val="0"/>
        <w:tabs>
          <w:tab w:val="left" w:pos="709"/>
        </w:tabs>
        <w:spacing w:after="0"/>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Balk1"/>
      </w:pPr>
      <w:bookmarkStart w:id="4" w:name="_Toc42488071"/>
      <w:r w:rsidRPr="001A2BC4">
        <w:lastRenderedPageBreak/>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rsidP="00FD2554">
            <w:pPr>
              <w:keepNext/>
              <w:spacing w:before="0" w:after="0"/>
              <w:jc w:val="both"/>
              <w:rPr>
                <w:rFonts w:ascii="Times New Roman" w:hAnsi="Times New Roman"/>
              </w:rPr>
            </w:pPr>
          </w:p>
        </w:tc>
        <w:tc>
          <w:tcPr>
            <w:tcW w:w="2410" w:type="dxa"/>
            <w:shd w:val="pct10" w:color="auto" w:fill="FFFFFF"/>
          </w:tcPr>
          <w:p w14:paraId="3C43A0B5" w14:textId="77777777" w:rsidR="0047783A" w:rsidRPr="00E82463" w:rsidRDefault="0047783A" w:rsidP="00FD2554">
            <w:pPr>
              <w:keepNext/>
              <w:spacing w:before="0" w:after="0"/>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FD2554">
            <w:pPr>
              <w:spacing w:before="0" w:after="0"/>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FD2554">
            <w:pPr>
              <w:spacing w:before="0" w:after="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455853B4" w:rsidR="00403B25" w:rsidRPr="00C80EAF" w:rsidRDefault="00403B25" w:rsidP="00FD2554">
            <w:pPr>
              <w:spacing w:before="0" w:after="0"/>
              <w:jc w:val="center"/>
              <w:rPr>
                <w:rFonts w:ascii="Times New Roman" w:hAnsi="Times New Roman"/>
                <w:sz w:val="22"/>
              </w:rPr>
            </w:pPr>
            <w:r w:rsidRPr="00C80EAF">
              <w:rPr>
                <w:rFonts w:ascii="Times New Roman" w:hAnsi="Times New Roman"/>
                <w:sz w:val="22"/>
              </w:rPr>
              <w:t>Not applicable</w:t>
            </w:r>
          </w:p>
        </w:tc>
        <w:tc>
          <w:tcPr>
            <w:tcW w:w="2551" w:type="dxa"/>
          </w:tcPr>
          <w:p w14:paraId="2746E565" w14:textId="16B88B08" w:rsidR="00403B25" w:rsidRPr="00C80EAF" w:rsidRDefault="00403B25" w:rsidP="00FD2554">
            <w:pPr>
              <w:spacing w:before="0" w:after="0"/>
              <w:jc w:val="center"/>
              <w:rPr>
                <w:rFonts w:ascii="Times New Roman" w:hAnsi="Times New Roman"/>
                <w:sz w:val="22"/>
              </w:rPr>
            </w:pPr>
            <w:r w:rsidRPr="00C80EAF">
              <w:rPr>
                <w:rFonts w:ascii="Times New Roman" w:hAnsi="Times New Roman"/>
                <w:sz w:val="22"/>
                <w:szCs w:val="22"/>
              </w:rPr>
              <w:t>Not applicable</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FD2554">
            <w:pPr>
              <w:keepNext/>
              <w:spacing w:before="0" w:after="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5D258614" w:rsidR="00403B25" w:rsidRPr="00C1741E" w:rsidRDefault="00E92EB5" w:rsidP="00331CD6">
            <w:pPr>
              <w:spacing w:before="0" w:after="0"/>
              <w:jc w:val="center"/>
              <w:rPr>
                <w:rFonts w:ascii="Times New Roman" w:hAnsi="Times New Roman"/>
                <w:sz w:val="22"/>
                <w:szCs w:val="22"/>
              </w:rPr>
            </w:pPr>
            <w:r>
              <w:rPr>
                <w:rFonts w:ascii="Times New Roman" w:hAnsi="Times New Roman"/>
                <w:sz w:val="22"/>
                <w:szCs w:val="22"/>
              </w:rPr>
              <w:t>30</w:t>
            </w:r>
            <w:r w:rsidR="00C80EAF" w:rsidRPr="00C1741E">
              <w:rPr>
                <w:rFonts w:ascii="Times New Roman" w:hAnsi="Times New Roman"/>
                <w:sz w:val="22"/>
                <w:szCs w:val="22"/>
              </w:rPr>
              <w:t>.10.2025</w:t>
            </w:r>
          </w:p>
        </w:tc>
        <w:tc>
          <w:tcPr>
            <w:tcW w:w="2551" w:type="dxa"/>
          </w:tcPr>
          <w:p w14:paraId="5B1CA5BA" w14:textId="2E380EAC" w:rsidR="00403B25" w:rsidRPr="00403B25" w:rsidRDefault="00C80EAF" w:rsidP="00FD2554">
            <w:pPr>
              <w:spacing w:before="0" w:after="0"/>
              <w:jc w:val="center"/>
              <w:rPr>
                <w:rFonts w:ascii="Times New Roman" w:hAnsi="Times New Roman"/>
                <w:sz w:val="22"/>
              </w:rPr>
            </w:pPr>
            <w:r>
              <w:rPr>
                <w:rFonts w:ascii="Times New Roman" w:hAnsi="Times New Roman"/>
                <w:sz w:val="22"/>
              </w:rPr>
              <w:t>-</w:t>
            </w:r>
          </w:p>
        </w:tc>
      </w:tr>
      <w:tr w:rsidR="00403B25" w:rsidRPr="00E82463" w14:paraId="3722E57B" w14:textId="77777777" w:rsidTr="00331CD6">
        <w:trPr>
          <w:trHeight w:val="712"/>
        </w:trPr>
        <w:tc>
          <w:tcPr>
            <w:tcW w:w="3686" w:type="dxa"/>
            <w:shd w:val="pct10" w:color="auto" w:fill="FFFFFF"/>
          </w:tcPr>
          <w:p w14:paraId="4E5EBEC6" w14:textId="77777777" w:rsidR="00403B25" w:rsidRPr="00E82463" w:rsidRDefault="00403B25" w:rsidP="00FD2554">
            <w:pPr>
              <w:spacing w:before="0" w:after="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48156CB" w:rsidR="00403B25" w:rsidRPr="00C1741E" w:rsidRDefault="00E92EB5" w:rsidP="00331CD6">
            <w:pPr>
              <w:spacing w:before="0" w:after="0"/>
              <w:jc w:val="center"/>
              <w:rPr>
                <w:rFonts w:ascii="Times New Roman" w:hAnsi="Times New Roman"/>
                <w:sz w:val="22"/>
                <w:szCs w:val="22"/>
              </w:rPr>
            </w:pPr>
            <w:r>
              <w:rPr>
                <w:rFonts w:ascii="Times New Roman" w:hAnsi="Times New Roman"/>
                <w:sz w:val="22"/>
                <w:szCs w:val="22"/>
              </w:rPr>
              <w:t>12</w:t>
            </w:r>
            <w:r w:rsidR="00331CD6" w:rsidRPr="00C1741E">
              <w:rPr>
                <w:rFonts w:ascii="Times New Roman" w:hAnsi="Times New Roman"/>
                <w:sz w:val="22"/>
                <w:szCs w:val="22"/>
              </w:rPr>
              <w:t>.11.2025</w:t>
            </w:r>
          </w:p>
        </w:tc>
        <w:tc>
          <w:tcPr>
            <w:tcW w:w="2551" w:type="dxa"/>
          </w:tcPr>
          <w:p w14:paraId="042C6B74" w14:textId="77777777" w:rsidR="00403B25" w:rsidRPr="00E82463" w:rsidRDefault="00403B25" w:rsidP="00FD2554">
            <w:pPr>
              <w:spacing w:before="0" w:after="0"/>
              <w:jc w:val="center"/>
              <w:rPr>
                <w:rFonts w:ascii="Times New Roman" w:hAnsi="Times New Roman"/>
                <w:sz w:val="22"/>
              </w:rPr>
            </w:pPr>
            <w:r w:rsidRPr="00E82463">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FD2554">
            <w:pPr>
              <w:spacing w:before="0" w:after="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BA1512D" w:rsidR="007B10D9" w:rsidRPr="00F9030B" w:rsidRDefault="00331CD6" w:rsidP="00F9030B">
            <w:pPr>
              <w:spacing w:before="0" w:after="0"/>
              <w:jc w:val="center"/>
              <w:rPr>
                <w:rFonts w:ascii="Times New Roman" w:hAnsi="Times New Roman"/>
                <w:sz w:val="22"/>
              </w:rPr>
            </w:pPr>
            <w:r w:rsidRPr="00F9030B">
              <w:rPr>
                <w:rFonts w:ascii="Times New Roman" w:hAnsi="Times New Roman"/>
                <w:sz w:val="22"/>
              </w:rPr>
              <w:t>As indicated in the contract notice</w:t>
            </w:r>
          </w:p>
        </w:tc>
        <w:tc>
          <w:tcPr>
            <w:tcW w:w="2551" w:type="dxa"/>
          </w:tcPr>
          <w:p w14:paraId="24FA29BB" w14:textId="47CD92C6" w:rsidR="007B10D9" w:rsidRPr="00F9030B" w:rsidRDefault="00597C67" w:rsidP="00F9030B">
            <w:pPr>
              <w:spacing w:before="0" w:after="0"/>
              <w:jc w:val="center"/>
              <w:rPr>
                <w:rFonts w:ascii="Times New Roman" w:hAnsi="Times New Roman"/>
                <w:sz w:val="22"/>
              </w:rPr>
            </w:pPr>
            <w:r w:rsidRPr="00F9030B">
              <w:rPr>
                <w:rFonts w:ascii="Times New Roman" w:hAnsi="Times New Roman"/>
                <w:sz w:val="22"/>
              </w:rPr>
              <w:t>As indicated in the contract notice</w:t>
            </w:r>
          </w:p>
        </w:tc>
      </w:tr>
      <w:tr w:rsidR="007B10D9" w:rsidRPr="00E82463" w14:paraId="0190C6E2" w14:textId="77777777" w:rsidTr="00D45256">
        <w:tc>
          <w:tcPr>
            <w:tcW w:w="3686" w:type="dxa"/>
            <w:shd w:val="pct10" w:color="auto" w:fill="FFFFFF"/>
          </w:tcPr>
          <w:p w14:paraId="550FBF2E" w14:textId="77777777" w:rsidR="007B10D9" w:rsidRPr="00E82463" w:rsidRDefault="007B10D9" w:rsidP="00FD2554">
            <w:pPr>
              <w:spacing w:before="0" w:after="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0F2D02AC" w:rsidR="007B10D9" w:rsidRPr="00F9030B" w:rsidRDefault="00331CD6" w:rsidP="00F9030B">
            <w:pPr>
              <w:spacing w:before="0" w:after="0"/>
              <w:jc w:val="center"/>
              <w:rPr>
                <w:rFonts w:ascii="Times New Roman" w:hAnsi="Times New Roman"/>
                <w:sz w:val="22"/>
              </w:rPr>
            </w:pPr>
            <w:r w:rsidRPr="00F9030B">
              <w:rPr>
                <w:rFonts w:ascii="Times New Roman" w:hAnsi="Times New Roman"/>
                <w:sz w:val="22"/>
              </w:rPr>
              <w:t>As indicated in the contract notice</w:t>
            </w:r>
          </w:p>
        </w:tc>
        <w:tc>
          <w:tcPr>
            <w:tcW w:w="2551" w:type="dxa"/>
          </w:tcPr>
          <w:p w14:paraId="4A5D8A55" w14:textId="330530D4" w:rsidR="007B10D9" w:rsidRPr="00F9030B" w:rsidRDefault="007B10D9" w:rsidP="00F9030B">
            <w:pPr>
              <w:spacing w:before="0" w:after="0"/>
              <w:jc w:val="center"/>
              <w:rPr>
                <w:rFonts w:ascii="Times New Roman" w:hAnsi="Times New Roman"/>
                <w:sz w:val="22"/>
              </w:rPr>
            </w:pPr>
          </w:p>
        </w:tc>
      </w:tr>
      <w:tr w:rsidR="007B10D9" w:rsidRPr="00E82463" w14:paraId="3B4561D8" w14:textId="77777777" w:rsidTr="00D45256">
        <w:tc>
          <w:tcPr>
            <w:tcW w:w="3686" w:type="dxa"/>
            <w:shd w:val="pct10" w:color="auto" w:fill="FFFFFF"/>
          </w:tcPr>
          <w:p w14:paraId="2A2A8413" w14:textId="77777777" w:rsidR="007B10D9" w:rsidRPr="00E82463" w:rsidRDefault="007B10D9" w:rsidP="00FD2554">
            <w:pPr>
              <w:tabs>
                <w:tab w:val="left" w:pos="851"/>
              </w:tabs>
              <w:spacing w:before="0" w:after="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C190190" w:rsidR="007B10D9" w:rsidRPr="00E82463" w:rsidRDefault="00331CD6" w:rsidP="00331CD6">
            <w:pPr>
              <w:tabs>
                <w:tab w:val="left" w:pos="851"/>
              </w:tabs>
              <w:spacing w:before="0" w:after="0"/>
              <w:jc w:val="center"/>
              <w:rPr>
                <w:rFonts w:ascii="Times New Roman" w:hAnsi="Times New Roman"/>
                <w:sz w:val="22"/>
              </w:rPr>
            </w:pPr>
            <w:r>
              <w:rPr>
                <w:rFonts w:ascii="Times New Roman" w:hAnsi="Times New Roman"/>
                <w:sz w:val="22"/>
              </w:rPr>
              <w:t>February 2026</w:t>
            </w:r>
            <w:r w:rsidR="007B10D9">
              <w:rPr>
                <w:rFonts w:ascii="Times New Roman" w:hAnsi="Times New Roman"/>
                <w:sz w:val="22"/>
                <w:vertAlign w:val="superscript"/>
              </w:rPr>
              <w:t>*</w:t>
            </w:r>
          </w:p>
        </w:tc>
        <w:tc>
          <w:tcPr>
            <w:tcW w:w="2551" w:type="dxa"/>
          </w:tcPr>
          <w:p w14:paraId="3D4FD905" w14:textId="77777777" w:rsidR="007B10D9" w:rsidRPr="00E82463" w:rsidRDefault="007B10D9" w:rsidP="00FD2554">
            <w:pPr>
              <w:tabs>
                <w:tab w:val="left" w:pos="851"/>
              </w:tabs>
              <w:spacing w:before="0" w:after="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FD2554">
            <w:pPr>
              <w:tabs>
                <w:tab w:val="left" w:pos="851"/>
              </w:tabs>
              <w:spacing w:before="0" w:after="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C41287A" w:rsidR="007B10D9" w:rsidRPr="00E82463" w:rsidRDefault="00331CD6" w:rsidP="00331CD6">
            <w:pPr>
              <w:tabs>
                <w:tab w:val="left" w:pos="851"/>
              </w:tabs>
              <w:spacing w:before="0" w:after="0"/>
              <w:jc w:val="center"/>
              <w:rPr>
                <w:rFonts w:ascii="Times New Roman" w:hAnsi="Times New Roman"/>
                <w:sz w:val="22"/>
              </w:rPr>
            </w:pPr>
            <w:r>
              <w:rPr>
                <w:rFonts w:ascii="Times New Roman" w:hAnsi="Times New Roman"/>
                <w:sz w:val="22"/>
              </w:rPr>
              <w:t>March 2026</w:t>
            </w:r>
            <w:r w:rsidR="007B10D9">
              <w:rPr>
                <w:rFonts w:ascii="Times New Roman" w:hAnsi="Times New Roman"/>
                <w:sz w:val="22"/>
                <w:vertAlign w:val="superscript"/>
              </w:rPr>
              <w:t>*</w:t>
            </w:r>
          </w:p>
        </w:tc>
        <w:tc>
          <w:tcPr>
            <w:tcW w:w="2551" w:type="dxa"/>
          </w:tcPr>
          <w:p w14:paraId="1D7A125C" w14:textId="77777777" w:rsidR="007B10D9" w:rsidRPr="00E82463" w:rsidRDefault="007B10D9" w:rsidP="00FD2554">
            <w:pPr>
              <w:tabs>
                <w:tab w:val="left" w:pos="851"/>
              </w:tabs>
              <w:spacing w:before="0" w:after="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FD2554">
      <w:pPr>
        <w:pStyle w:val="Balk1"/>
        <w:spacing w:before="120"/>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74FD4E80" w:rsidR="0047783A" w:rsidRPr="007A0C47" w:rsidRDefault="0047783A" w:rsidP="000A5F76">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DipnotBavurusu"/>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Balk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04CCFEF1" w:rsidR="0047783A" w:rsidRDefault="00A633C6" w:rsidP="00F9030B">
      <w:pPr>
        <w:pStyle w:val="Balk1"/>
        <w:spacing w:before="120"/>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475D251D" w14:textId="330572B1" w:rsidR="009B2224" w:rsidRPr="009B2224" w:rsidRDefault="009B2224" w:rsidP="009B2224">
      <w:pPr>
        <w:pStyle w:val="Balk2"/>
        <w:keepNext w:val="0"/>
        <w:spacing w:before="0"/>
        <w:ind w:left="567"/>
        <w:jc w:val="both"/>
        <w:rPr>
          <w:rFonts w:ascii="Times New Roman" w:hAnsi="Times New Roman"/>
          <w:sz w:val="22"/>
          <w:lang w:val="en-GB"/>
        </w:rPr>
      </w:pPr>
      <w:r w:rsidRPr="009B2224">
        <w:rPr>
          <w:rFonts w:ascii="Times New Roman" w:hAnsi="Times New Roman"/>
          <w:sz w:val="22"/>
          <w:lang w:val="en-GB"/>
        </w:rPr>
        <w:t>Not applicable</w:t>
      </w:r>
    </w:p>
    <w:p w14:paraId="60C6066D" w14:textId="70D8D1FF" w:rsidR="0047783A" w:rsidRPr="00D45256" w:rsidRDefault="00A633C6" w:rsidP="00F9030B">
      <w:pPr>
        <w:pStyle w:val="Balk1"/>
        <w:spacing w:before="120"/>
        <w:rPr>
          <w:lang w:val="en-IE"/>
        </w:rPr>
      </w:pPr>
      <w:bookmarkStart w:id="8"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8"/>
    </w:p>
    <w:p w14:paraId="27F17544" w14:textId="7E10A334" w:rsidR="0047783A" w:rsidRPr="00E82463" w:rsidRDefault="00A2701B" w:rsidP="00D45256">
      <w:pPr>
        <w:pStyle w:val="Balk2"/>
        <w:keepNext w:val="0"/>
        <w:spacing w:before="0"/>
        <w:ind w:left="567"/>
        <w:jc w:val="both"/>
        <w:rPr>
          <w:rFonts w:ascii="Times New Roman" w:hAnsi="Times New Roman"/>
          <w:sz w:val="22"/>
          <w:lang w:val="en-GB"/>
        </w:rPr>
      </w:pPr>
      <w:r w:rsidRPr="009B2224">
        <w:rPr>
          <w:rFonts w:ascii="Times New Roman" w:hAnsi="Times New Roman"/>
          <w:sz w:val="22"/>
          <w:lang w:val="en-GB"/>
        </w:rPr>
        <w:t>U</w:t>
      </w:r>
      <w:r w:rsidR="0047783A" w:rsidRPr="009B2224">
        <w:rPr>
          <w:rFonts w:ascii="Times New Roman" w:hAnsi="Times New Roman"/>
          <w:sz w:val="22"/>
          <w:lang w:val="en-GB"/>
        </w:rPr>
        <w:t>nit-price</w:t>
      </w:r>
    </w:p>
    <w:p w14:paraId="752C7A3B" w14:textId="48FD1587" w:rsidR="0047783A" w:rsidRPr="00D45256" w:rsidRDefault="00A633C6" w:rsidP="00F9030B">
      <w:pPr>
        <w:pStyle w:val="Balk1"/>
        <w:spacing w:before="120"/>
        <w:rPr>
          <w:lang w:val="en-IE"/>
        </w:rPr>
      </w:pPr>
      <w:bookmarkStart w:id="9" w:name="_Toc42488075"/>
      <w:r w:rsidRPr="00D45256">
        <w:rPr>
          <w:lang w:val="en-IE"/>
        </w:rPr>
        <w:t>6.</w:t>
      </w:r>
      <w:r w:rsidR="00E93182" w:rsidRPr="00D45256">
        <w:rPr>
          <w:lang w:val="en-IE"/>
        </w:rPr>
        <w:tab/>
      </w:r>
      <w:r w:rsidR="0047783A" w:rsidRPr="00D45256">
        <w:rPr>
          <w:lang w:val="en-IE"/>
        </w:rPr>
        <w:t>Currency</w:t>
      </w:r>
      <w:bookmarkEnd w:id="9"/>
    </w:p>
    <w:p w14:paraId="465A230B" w14:textId="6874C10C" w:rsidR="0047783A" w:rsidRPr="00E82463" w:rsidRDefault="0047783A" w:rsidP="00D45256">
      <w:pPr>
        <w:pStyle w:val="Balk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9B2224">
        <w:rPr>
          <w:rFonts w:ascii="Times New Roman" w:hAnsi="Times New Roman"/>
          <w:bCs/>
          <w:sz w:val="22"/>
          <w:szCs w:val="22"/>
          <w:lang w:val="en-GB"/>
        </w:rPr>
        <w:t>E</w:t>
      </w:r>
      <w:r w:rsidRPr="009B2224">
        <w:rPr>
          <w:rFonts w:ascii="Times New Roman" w:hAnsi="Times New Roman"/>
          <w:bCs/>
          <w:sz w:val="22"/>
          <w:szCs w:val="22"/>
          <w:lang w:val="en-GB"/>
        </w:rPr>
        <w:t>uro</w:t>
      </w:r>
      <w:r w:rsidRPr="00E82463">
        <w:rPr>
          <w:rStyle w:val="DipnotBavurusu"/>
          <w:rFonts w:ascii="Times New Roman" w:hAnsi="Times New Roman"/>
          <w:sz w:val="22"/>
          <w:lang w:val="en-GB"/>
        </w:rPr>
        <w:footnoteReference w:id="4"/>
      </w:r>
      <w:r w:rsidR="005F1EC7" w:rsidRPr="00A4424B">
        <w:rPr>
          <w:rFonts w:ascii="Times New Roman" w:hAnsi="Times New Roman"/>
          <w:sz w:val="22"/>
          <w:lang w:val="en-GB"/>
        </w:rPr>
        <w:t>.</w:t>
      </w:r>
    </w:p>
    <w:p w14:paraId="0AFF2F59" w14:textId="302FB97B" w:rsidR="0047783A" w:rsidRPr="00D45256" w:rsidRDefault="00A633C6" w:rsidP="00F9030B">
      <w:pPr>
        <w:pStyle w:val="Balk1"/>
        <w:spacing w:before="120"/>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08AEEC62" w14:textId="0A2C4270" w:rsidR="0047783A" w:rsidRPr="009B2224" w:rsidRDefault="0047783A" w:rsidP="009D5CB2">
      <w:pPr>
        <w:pStyle w:val="Balk2"/>
        <w:keepNext w:val="0"/>
        <w:ind w:left="567" w:hanging="567"/>
        <w:jc w:val="both"/>
        <w:rPr>
          <w:rFonts w:ascii="Times New Roman" w:hAnsi="Times New Roman"/>
          <w:sz w:val="22"/>
          <w:lang w:val="en-GB"/>
        </w:rPr>
      </w:pPr>
      <w:r w:rsidRPr="009B2224">
        <w:rPr>
          <w:rFonts w:ascii="Times New Roman" w:hAnsi="Times New Roman"/>
          <w:sz w:val="22"/>
          <w:lang w:val="en-GB"/>
        </w:rPr>
        <w:t>7.1</w:t>
      </w:r>
      <w:r w:rsidRPr="009B2224">
        <w:rPr>
          <w:rFonts w:ascii="Times New Roman" w:hAnsi="Times New Roman"/>
          <w:sz w:val="22"/>
          <w:lang w:val="en-GB"/>
        </w:rPr>
        <w:tab/>
        <w:t>The tenderer may submit a tender for one lot, several or all of the lots.</w:t>
      </w:r>
      <w:r w:rsidR="00703425" w:rsidRPr="009B2224">
        <w:rPr>
          <w:rFonts w:ascii="Times New Roman" w:hAnsi="Times New Roman"/>
          <w:sz w:val="22"/>
          <w:lang w:val="en-GB"/>
        </w:rPr>
        <w:t xml:space="preserve"> </w:t>
      </w:r>
    </w:p>
    <w:p w14:paraId="39AF285E" w14:textId="77777777" w:rsidR="0047783A" w:rsidRPr="009B2224" w:rsidRDefault="0047783A" w:rsidP="00F9030B">
      <w:pPr>
        <w:pStyle w:val="Balk2"/>
        <w:keepNext w:val="0"/>
        <w:spacing w:before="0"/>
        <w:ind w:left="567" w:hanging="567"/>
        <w:jc w:val="both"/>
        <w:rPr>
          <w:rFonts w:ascii="Times New Roman" w:hAnsi="Times New Roman"/>
          <w:lang w:val="en-GB"/>
        </w:rPr>
      </w:pPr>
      <w:r w:rsidRPr="009B2224">
        <w:rPr>
          <w:rFonts w:ascii="Times New Roman" w:hAnsi="Times New Roman"/>
          <w:sz w:val="22"/>
          <w:lang w:val="en-GB"/>
        </w:rPr>
        <w:t>7.2</w:t>
      </w:r>
      <w:r w:rsidRPr="009B2224">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9B2224">
        <w:rPr>
          <w:rFonts w:ascii="Times New Roman" w:hAnsi="Times New Roman"/>
          <w:sz w:val="22"/>
          <w:lang w:val="en-GB"/>
        </w:rPr>
        <w:t xml:space="preserve">be considered </w:t>
      </w:r>
      <w:r w:rsidRPr="009B2224">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9B2224" w:rsidRDefault="0047783A" w:rsidP="00F9030B">
      <w:pPr>
        <w:pStyle w:val="Balk2"/>
        <w:keepNext w:val="0"/>
        <w:spacing w:before="0"/>
        <w:ind w:left="567" w:hanging="567"/>
        <w:jc w:val="both"/>
        <w:rPr>
          <w:rFonts w:ascii="Times New Roman" w:hAnsi="Times New Roman"/>
          <w:sz w:val="22"/>
          <w:lang w:val="en-GB"/>
        </w:rPr>
      </w:pPr>
      <w:r w:rsidRPr="009B2224">
        <w:rPr>
          <w:rFonts w:ascii="Times New Roman" w:hAnsi="Times New Roman"/>
          <w:sz w:val="22"/>
          <w:lang w:val="en-GB"/>
        </w:rPr>
        <w:t>7.3</w:t>
      </w:r>
      <w:r w:rsidRPr="009B2224">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7EDA652" w14:textId="63127094" w:rsidR="00F9030B" w:rsidRPr="00F9030B" w:rsidRDefault="0047783A" w:rsidP="00F9030B">
      <w:pPr>
        <w:pStyle w:val="Balk2"/>
        <w:keepNext w:val="0"/>
        <w:spacing w:before="0"/>
        <w:ind w:left="567" w:hanging="567"/>
        <w:jc w:val="both"/>
        <w:rPr>
          <w:rFonts w:ascii="Times New Roman" w:hAnsi="Times New Roman"/>
          <w:lang w:val="en-GB"/>
        </w:rPr>
      </w:pPr>
      <w:r w:rsidRPr="009B2224">
        <w:rPr>
          <w:rFonts w:ascii="Times New Roman" w:hAnsi="Times New Roman"/>
          <w:sz w:val="22"/>
          <w:szCs w:val="22"/>
          <w:lang w:val="en-GB"/>
        </w:rPr>
        <w:t>7.4</w:t>
      </w:r>
      <w:r w:rsidRPr="009B2224">
        <w:rPr>
          <w:rFonts w:ascii="Times New Roman" w:hAnsi="Times New Roman"/>
          <w:sz w:val="22"/>
          <w:szCs w:val="22"/>
          <w:lang w:val="en-GB"/>
        </w:rPr>
        <w:tab/>
        <w:t xml:space="preserve">Contracts will be awarded lot by lot, but the </w:t>
      </w:r>
      <w:r w:rsidR="00715B35" w:rsidRPr="009B2224">
        <w:rPr>
          <w:rFonts w:ascii="Times New Roman" w:hAnsi="Times New Roman"/>
          <w:sz w:val="22"/>
          <w:szCs w:val="22"/>
          <w:lang w:val="en-GB"/>
        </w:rPr>
        <w:t>c</w:t>
      </w:r>
      <w:r w:rsidRPr="009B2224">
        <w:rPr>
          <w:rFonts w:ascii="Times New Roman" w:hAnsi="Times New Roman"/>
          <w:sz w:val="22"/>
          <w:szCs w:val="22"/>
          <w:lang w:val="en-GB"/>
        </w:rPr>
        <w:t xml:space="preserve">ontracting </w:t>
      </w:r>
      <w:r w:rsidR="00715B35" w:rsidRPr="009B2224">
        <w:rPr>
          <w:rFonts w:ascii="Times New Roman" w:hAnsi="Times New Roman"/>
          <w:sz w:val="22"/>
          <w:szCs w:val="22"/>
          <w:lang w:val="en-GB"/>
        </w:rPr>
        <w:t>a</w:t>
      </w:r>
      <w:r w:rsidRPr="009B2224">
        <w:rPr>
          <w:rFonts w:ascii="Times New Roman" w:hAnsi="Times New Roman"/>
          <w:sz w:val="22"/>
          <w:szCs w:val="22"/>
          <w:lang w:val="en-GB"/>
        </w:rPr>
        <w:t>uthority may select the most favourable overall solution after taking account of any discounts offered</w:t>
      </w:r>
      <w:r w:rsidRPr="009B2224">
        <w:rPr>
          <w:rFonts w:ascii="Times New Roman" w:hAnsi="Times New Roman"/>
          <w:lang w:val="en-GB"/>
        </w:rPr>
        <w:t>.</w:t>
      </w:r>
    </w:p>
    <w:p w14:paraId="6D535022" w14:textId="31EB6A91" w:rsidR="0047783A" w:rsidRPr="00D45256" w:rsidRDefault="00A633C6" w:rsidP="00D45256">
      <w:pPr>
        <w:pStyle w:val="Balk1"/>
        <w:rPr>
          <w:lang w:val="en-IE"/>
        </w:rPr>
      </w:pPr>
      <w:bookmarkStart w:id="11" w:name="_Toc42488077"/>
      <w:r w:rsidRPr="00D45256">
        <w:rPr>
          <w:lang w:val="en-IE"/>
        </w:rPr>
        <w:t>8</w:t>
      </w:r>
      <w:r w:rsidR="00E93182" w:rsidRPr="00D45256">
        <w:rPr>
          <w:lang w:val="en-IE"/>
        </w:rPr>
        <w:tab/>
      </w:r>
      <w:r w:rsidR="0047783A" w:rsidRPr="00D45256">
        <w:rPr>
          <w:lang w:val="en-IE"/>
        </w:rPr>
        <w:t>Period of validity</w:t>
      </w:r>
      <w:bookmarkEnd w:id="11"/>
    </w:p>
    <w:p w14:paraId="30360BC8" w14:textId="4F5D3733"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Balk1"/>
        <w:rPr>
          <w:lang w:val="en-IE"/>
        </w:rPr>
      </w:pPr>
      <w:bookmarkStart w:id="12" w:name="_Toc42488078"/>
      <w:bookmarkStart w:id="13" w:name="_Ref500330462"/>
      <w:r w:rsidRPr="00D45256">
        <w:rPr>
          <w:lang w:val="en-IE"/>
        </w:rPr>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Balk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37DBCB7F" w14:textId="31F37836" w:rsidR="004723DE" w:rsidRPr="00EF08B7" w:rsidRDefault="0047783A" w:rsidP="00F9030B">
      <w:pPr>
        <w:ind w:left="567" w:hanging="567"/>
        <w:jc w:val="both"/>
        <w:rPr>
          <w:rFonts w:ascii="Times New Roman" w:hAnsi="Times New Roman"/>
          <w:snapToGrid/>
          <w:sz w:val="22"/>
          <w:szCs w:val="22"/>
          <w:highlight w:val="lightGray"/>
          <w:lang w:eastAsia="en-GB"/>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004723DE" w:rsidRPr="00205BD9">
        <w:rPr>
          <w:rFonts w:ascii="Times New Roman" w:hAnsi="Times New Roman"/>
          <w:snapToGrid/>
          <w:sz w:val="22"/>
          <w:szCs w:val="22"/>
          <w:lang w:eastAsia="en-GB"/>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205BD9">
        <w:rPr>
          <w:rFonts w:ascii="Times New Roman" w:hAnsi="Times New Roman"/>
          <w:snapToGrid/>
          <w:sz w:val="22"/>
          <w:szCs w:val="22"/>
          <w:lang w:eastAsia="en-GB"/>
        </w:rPr>
        <w:t>Therefore,</w:t>
      </w:r>
      <w:r w:rsidR="004723DE" w:rsidRPr="00205BD9">
        <w:rPr>
          <w:rFonts w:ascii="Times New Roman" w:hAnsi="Times New Roman"/>
          <w:snapToGrid/>
          <w:sz w:val="22"/>
          <w:szCs w:val="22"/>
          <w:lang w:eastAsia="en-GB"/>
        </w:rPr>
        <w:t xml:space="preserve"> the PIC number will not need to be filled in </w:t>
      </w:r>
      <w:bookmarkStart w:id="16" w:name="_Hlk184732239"/>
      <w:r w:rsidR="004723DE" w:rsidRPr="00205BD9">
        <w:rPr>
          <w:rFonts w:ascii="Times New Roman" w:hAnsi="Times New Roman"/>
          <w:snapToGrid/>
          <w:sz w:val="22"/>
          <w:szCs w:val="22"/>
          <w:lang w:eastAsia="en-GB"/>
        </w:rPr>
        <w:t xml:space="preserve">in the tender form (Annex </w:t>
      </w:r>
      <w:r w:rsidR="006E3CA5" w:rsidRPr="00205BD9">
        <w:rPr>
          <w:rFonts w:ascii="Times New Roman" w:hAnsi="Times New Roman"/>
          <w:sz w:val="22"/>
        </w:rPr>
        <w:t>c4l</w:t>
      </w:r>
      <w:r w:rsidR="004723DE" w:rsidRPr="00205BD9">
        <w:rPr>
          <w:rFonts w:ascii="Times New Roman" w:hAnsi="Times New Roman"/>
          <w:snapToGrid/>
          <w:sz w:val="22"/>
          <w:szCs w:val="22"/>
          <w:lang w:eastAsia="en-GB"/>
        </w:rPr>
        <w:t>)</w:t>
      </w:r>
      <w:bookmarkEnd w:id="16"/>
      <w:r w:rsidR="004723DE" w:rsidRPr="00205BD9">
        <w:rPr>
          <w:rFonts w:ascii="Times New Roman" w:hAnsi="Times New Roman"/>
          <w:snapToGrid/>
          <w:sz w:val="22"/>
          <w:szCs w:val="22"/>
          <w:lang w:eastAsia="en-GB"/>
        </w:rPr>
        <w:t>.</w:t>
      </w:r>
    </w:p>
    <w:p w14:paraId="6D76BC33" w14:textId="3C457433" w:rsidR="0047783A" w:rsidRPr="005061C8" w:rsidRDefault="0047783A" w:rsidP="00E93A21">
      <w:pPr>
        <w:pStyle w:val="Balk2"/>
        <w:keepNext w:val="0"/>
        <w:ind w:left="567"/>
        <w:jc w:val="both"/>
        <w:rPr>
          <w:rFonts w:ascii="Times New Roman" w:hAnsi="Times New Roman"/>
          <w:sz w:val="22"/>
          <w:lang w:val="en-GB"/>
        </w:rPr>
      </w:pPr>
      <w:r w:rsidRPr="005061C8">
        <w:rPr>
          <w:rFonts w:ascii="Times New Roman" w:hAnsi="Times New Roman"/>
          <w:b/>
          <w:sz w:val="22"/>
          <w:lang w:val="en-GB"/>
        </w:rPr>
        <w:t>T</w:t>
      </w:r>
      <w:r w:rsidR="00803383" w:rsidRPr="005061C8">
        <w:rPr>
          <w:rFonts w:ascii="Times New Roman" w:hAnsi="Times New Roman"/>
          <w:b/>
          <w:sz w:val="22"/>
          <w:lang w:val="en-GB"/>
        </w:rPr>
        <w:t>enders must be sent to t</w:t>
      </w:r>
      <w:r w:rsidR="00D62067" w:rsidRPr="005061C8">
        <w:rPr>
          <w:rFonts w:ascii="Times New Roman" w:hAnsi="Times New Roman"/>
          <w:b/>
          <w:sz w:val="22"/>
          <w:lang w:val="en-GB"/>
        </w:rPr>
        <w:t xml:space="preserve">he </w:t>
      </w:r>
      <w:r w:rsidR="005C1201" w:rsidRPr="005061C8">
        <w:rPr>
          <w:rFonts w:ascii="Times New Roman" w:hAnsi="Times New Roman"/>
          <w:b/>
          <w:sz w:val="22"/>
          <w:lang w:val="en-GB"/>
        </w:rPr>
        <w:t>c</w:t>
      </w:r>
      <w:r w:rsidR="00D62067" w:rsidRPr="005061C8">
        <w:rPr>
          <w:rFonts w:ascii="Times New Roman" w:hAnsi="Times New Roman"/>
          <w:b/>
          <w:sz w:val="22"/>
          <w:lang w:val="en-GB"/>
        </w:rPr>
        <w:t xml:space="preserve">ontracting </w:t>
      </w:r>
      <w:r w:rsidR="005C1201" w:rsidRPr="005061C8">
        <w:rPr>
          <w:rFonts w:ascii="Times New Roman" w:hAnsi="Times New Roman"/>
          <w:b/>
          <w:sz w:val="22"/>
          <w:lang w:val="en-GB"/>
        </w:rPr>
        <w:t>a</w:t>
      </w:r>
      <w:r w:rsidR="00D62067" w:rsidRPr="005061C8">
        <w:rPr>
          <w:rFonts w:ascii="Times New Roman" w:hAnsi="Times New Roman"/>
          <w:b/>
          <w:sz w:val="22"/>
          <w:lang w:val="en-GB"/>
        </w:rPr>
        <w:t xml:space="preserve">uthority </w:t>
      </w:r>
      <w:r w:rsidRPr="005061C8">
        <w:rPr>
          <w:rFonts w:ascii="Times New Roman" w:hAnsi="Times New Roman"/>
          <w:b/>
          <w:sz w:val="22"/>
          <w:lang w:val="en-GB"/>
        </w:rPr>
        <w:t xml:space="preserve">before the deadline specified in </w:t>
      </w:r>
      <w:r w:rsidR="00587BC9" w:rsidRPr="005061C8">
        <w:rPr>
          <w:rFonts w:ascii="Times New Roman" w:hAnsi="Times New Roman"/>
          <w:b/>
          <w:sz w:val="22"/>
          <w:lang w:val="en-GB"/>
        </w:rPr>
        <w:t>Contract Notice</w:t>
      </w:r>
      <w:r w:rsidRPr="005061C8">
        <w:rPr>
          <w:rFonts w:ascii="Times New Roman" w:hAnsi="Times New Roman"/>
          <w:b/>
          <w:sz w:val="22"/>
          <w:lang w:val="en-GB"/>
        </w:rPr>
        <w:t>.</w:t>
      </w:r>
      <w:r w:rsidRPr="005061C8">
        <w:rPr>
          <w:rFonts w:ascii="Times New Roman" w:hAnsi="Times New Roman"/>
          <w:sz w:val="22"/>
          <w:lang w:val="en-GB"/>
        </w:rPr>
        <w:t xml:space="preserve"> They must include all the documents specified in point 11 of these Instructions and be sent to the following address:</w:t>
      </w:r>
    </w:p>
    <w:p w14:paraId="1863AA8A" w14:textId="77777777" w:rsidR="00CC66C8" w:rsidRPr="00CC66C8" w:rsidRDefault="00CC66C8" w:rsidP="00CC66C8">
      <w:pPr>
        <w:spacing w:before="40" w:after="40"/>
        <w:ind w:firstLine="567"/>
        <w:jc w:val="center"/>
        <w:rPr>
          <w:rFonts w:ascii="Times New Roman" w:hAnsi="Times New Roman"/>
          <w:b/>
          <w:snapToGrid/>
          <w:sz w:val="22"/>
          <w:szCs w:val="22"/>
          <w:lang w:eastAsia="en-GB"/>
        </w:rPr>
      </w:pPr>
      <w:bookmarkStart w:id="17" w:name="_Hlk192863990"/>
      <w:bookmarkEnd w:id="15"/>
      <w:r w:rsidRPr="00CC66C8">
        <w:rPr>
          <w:rFonts w:ascii="Times New Roman" w:hAnsi="Times New Roman"/>
          <w:b/>
          <w:sz w:val="22"/>
          <w:szCs w:val="22"/>
        </w:rPr>
        <w:t xml:space="preserve">Mr. </w:t>
      </w:r>
      <w:proofErr w:type="spellStart"/>
      <w:proofErr w:type="gramStart"/>
      <w:r w:rsidRPr="00CC66C8">
        <w:rPr>
          <w:rFonts w:ascii="Times New Roman" w:hAnsi="Times New Roman"/>
          <w:b/>
          <w:sz w:val="22"/>
          <w:szCs w:val="22"/>
        </w:rPr>
        <w:t>Dr.Kattal</w:t>
      </w:r>
      <w:proofErr w:type="spellEnd"/>
      <w:proofErr w:type="gramEnd"/>
      <w:r w:rsidRPr="00CC66C8">
        <w:rPr>
          <w:rFonts w:ascii="Times New Roman" w:hAnsi="Times New Roman"/>
          <w:b/>
          <w:sz w:val="22"/>
          <w:szCs w:val="22"/>
        </w:rPr>
        <w:t xml:space="preserve"> Fatih </w:t>
      </w:r>
      <w:proofErr w:type="spellStart"/>
      <w:r w:rsidRPr="00CC66C8">
        <w:rPr>
          <w:rFonts w:ascii="Times New Roman" w:hAnsi="Times New Roman"/>
          <w:b/>
          <w:sz w:val="22"/>
          <w:szCs w:val="22"/>
        </w:rPr>
        <w:t>Aydıner</w:t>
      </w:r>
      <w:proofErr w:type="spellEnd"/>
    </w:p>
    <w:bookmarkEnd w:id="17"/>
    <w:p w14:paraId="42922E8C" w14:textId="77777777" w:rsidR="00CC66C8" w:rsidRPr="006B19E3" w:rsidRDefault="00CC66C8" w:rsidP="006B19E3">
      <w:pPr>
        <w:spacing w:before="40" w:after="40"/>
        <w:ind w:left="567" w:right="-144"/>
        <w:jc w:val="center"/>
        <w:rPr>
          <w:rFonts w:ascii="Times New Roman" w:hAnsi="Times New Roman"/>
          <w:b/>
          <w:bCs/>
          <w:sz w:val="22"/>
          <w:szCs w:val="22"/>
          <w:lang w:val="en-US"/>
        </w:rPr>
      </w:pPr>
      <w:r w:rsidRPr="006B19E3">
        <w:rPr>
          <w:rFonts w:ascii="Times New Roman" w:hAnsi="Times New Roman"/>
          <w:b/>
          <w:bCs/>
          <w:sz w:val="22"/>
          <w:szCs w:val="22"/>
        </w:rPr>
        <w:t>Republic</w:t>
      </w:r>
      <w:r w:rsidRPr="006B19E3">
        <w:rPr>
          <w:rFonts w:ascii="Times New Roman" w:hAnsi="Times New Roman"/>
          <w:b/>
          <w:bCs/>
          <w:sz w:val="22"/>
          <w:szCs w:val="22"/>
          <w:lang w:val="en-US"/>
        </w:rPr>
        <w:t xml:space="preserve"> </w:t>
      </w:r>
      <w:r w:rsidRPr="006B19E3">
        <w:rPr>
          <w:rFonts w:ascii="Times New Roman" w:hAnsi="Times New Roman"/>
          <w:b/>
          <w:bCs/>
          <w:spacing w:val="-2"/>
          <w:sz w:val="22"/>
          <w:szCs w:val="22"/>
          <w:lang w:val="en-US"/>
        </w:rPr>
        <w:t>o</w:t>
      </w:r>
      <w:r w:rsidRPr="006B19E3">
        <w:rPr>
          <w:rFonts w:ascii="Times New Roman" w:hAnsi="Times New Roman"/>
          <w:b/>
          <w:bCs/>
          <w:sz w:val="22"/>
          <w:szCs w:val="22"/>
          <w:lang w:val="en-US"/>
        </w:rPr>
        <w:t>f</w:t>
      </w:r>
      <w:r w:rsidRPr="006B19E3">
        <w:rPr>
          <w:rFonts w:ascii="Times New Roman" w:hAnsi="Times New Roman"/>
          <w:b/>
          <w:bCs/>
          <w:spacing w:val="3"/>
          <w:sz w:val="22"/>
          <w:szCs w:val="22"/>
          <w:lang w:val="en-US"/>
        </w:rPr>
        <w:t xml:space="preserve"> </w:t>
      </w:r>
      <w:proofErr w:type="spellStart"/>
      <w:r w:rsidRPr="006B19E3">
        <w:rPr>
          <w:rFonts w:ascii="Times New Roman" w:hAnsi="Times New Roman"/>
          <w:b/>
          <w:bCs/>
          <w:spacing w:val="-1"/>
          <w:sz w:val="22"/>
          <w:szCs w:val="22"/>
          <w:lang w:val="en-US"/>
        </w:rPr>
        <w:t>Türkiye</w:t>
      </w:r>
      <w:proofErr w:type="spellEnd"/>
      <w:r w:rsidRPr="006B19E3">
        <w:rPr>
          <w:rFonts w:ascii="Times New Roman" w:hAnsi="Times New Roman"/>
          <w:b/>
          <w:bCs/>
          <w:sz w:val="22"/>
          <w:szCs w:val="22"/>
          <w:lang w:val="en-US"/>
        </w:rPr>
        <w:t>,</w:t>
      </w:r>
      <w:r w:rsidRPr="006B19E3">
        <w:rPr>
          <w:rFonts w:ascii="Times New Roman" w:hAnsi="Times New Roman"/>
          <w:b/>
          <w:bCs/>
          <w:spacing w:val="-2"/>
          <w:sz w:val="22"/>
          <w:szCs w:val="22"/>
          <w:lang w:val="en-US"/>
        </w:rPr>
        <w:t xml:space="preserve"> </w:t>
      </w:r>
      <w:r w:rsidRPr="006B19E3">
        <w:rPr>
          <w:rFonts w:ascii="Times New Roman" w:hAnsi="Times New Roman"/>
          <w:b/>
          <w:bCs/>
          <w:sz w:val="22"/>
          <w:szCs w:val="22"/>
          <w:lang w:val="en-US"/>
        </w:rPr>
        <w:t>M</w:t>
      </w:r>
      <w:r w:rsidRPr="006B19E3">
        <w:rPr>
          <w:rFonts w:ascii="Times New Roman" w:hAnsi="Times New Roman"/>
          <w:b/>
          <w:bCs/>
          <w:spacing w:val="1"/>
          <w:sz w:val="22"/>
          <w:szCs w:val="22"/>
          <w:lang w:val="en-US"/>
        </w:rPr>
        <w:t>i</w:t>
      </w:r>
      <w:r w:rsidRPr="006B19E3">
        <w:rPr>
          <w:rFonts w:ascii="Times New Roman" w:hAnsi="Times New Roman"/>
          <w:b/>
          <w:bCs/>
          <w:spacing w:val="-3"/>
          <w:sz w:val="22"/>
          <w:szCs w:val="22"/>
          <w:lang w:val="en-US"/>
        </w:rPr>
        <w:t>n</w:t>
      </w:r>
      <w:r w:rsidRPr="006B19E3">
        <w:rPr>
          <w:rFonts w:ascii="Times New Roman" w:hAnsi="Times New Roman"/>
          <w:b/>
          <w:bCs/>
          <w:spacing w:val="-2"/>
          <w:sz w:val="22"/>
          <w:szCs w:val="22"/>
          <w:lang w:val="en-US"/>
        </w:rPr>
        <w:t>i</w:t>
      </w:r>
      <w:r w:rsidRPr="006B19E3">
        <w:rPr>
          <w:rFonts w:ascii="Times New Roman" w:hAnsi="Times New Roman"/>
          <w:b/>
          <w:bCs/>
          <w:sz w:val="22"/>
          <w:szCs w:val="22"/>
          <w:lang w:val="en-US"/>
        </w:rPr>
        <w:t>s</w:t>
      </w:r>
      <w:r w:rsidRPr="006B19E3">
        <w:rPr>
          <w:rFonts w:ascii="Times New Roman" w:hAnsi="Times New Roman"/>
          <w:b/>
          <w:bCs/>
          <w:spacing w:val="1"/>
          <w:sz w:val="22"/>
          <w:szCs w:val="22"/>
          <w:lang w:val="en-US"/>
        </w:rPr>
        <w:t>t</w:t>
      </w:r>
      <w:r w:rsidRPr="006B19E3">
        <w:rPr>
          <w:rFonts w:ascii="Times New Roman" w:hAnsi="Times New Roman"/>
          <w:b/>
          <w:bCs/>
          <w:sz w:val="22"/>
          <w:szCs w:val="22"/>
          <w:lang w:val="en-US"/>
        </w:rPr>
        <w:t>ry</w:t>
      </w:r>
      <w:r w:rsidRPr="006B19E3">
        <w:rPr>
          <w:rFonts w:ascii="Times New Roman" w:hAnsi="Times New Roman"/>
          <w:b/>
          <w:bCs/>
          <w:spacing w:val="-2"/>
          <w:sz w:val="22"/>
          <w:szCs w:val="22"/>
          <w:lang w:val="en-US"/>
        </w:rPr>
        <w:t xml:space="preserve"> </w:t>
      </w:r>
      <w:r w:rsidRPr="006B19E3">
        <w:rPr>
          <w:rFonts w:ascii="Times New Roman" w:hAnsi="Times New Roman"/>
          <w:b/>
          <w:bCs/>
          <w:spacing w:val="-3"/>
          <w:sz w:val="22"/>
          <w:szCs w:val="22"/>
          <w:lang w:val="en-US"/>
        </w:rPr>
        <w:t>o</w:t>
      </w:r>
      <w:r w:rsidRPr="006B19E3">
        <w:rPr>
          <w:rFonts w:ascii="Times New Roman" w:hAnsi="Times New Roman"/>
          <w:b/>
          <w:bCs/>
          <w:sz w:val="22"/>
          <w:szCs w:val="22"/>
          <w:lang w:val="en-US"/>
        </w:rPr>
        <w:t>f He</w:t>
      </w:r>
      <w:r w:rsidRPr="006B19E3">
        <w:rPr>
          <w:rFonts w:ascii="Times New Roman" w:hAnsi="Times New Roman"/>
          <w:b/>
          <w:bCs/>
          <w:spacing w:val="-2"/>
          <w:sz w:val="22"/>
          <w:szCs w:val="22"/>
          <w:lang w:val="en-US"/>
        </w:rPr>
        <w:t>a</w:t>
      </w:r>
      <w:r w:rsidRPr="006B19E3">
        <w:rPr>
          <w:rFonts w:ascii="Times New Roman" w:hAnsi="Times New Roman"/>
          <w:b/>
          <w:bCs/>
          <w:sz w:val="22"/>
          <w:szCs w:val="22"/>
          <w:lang w:val="en-US"/>
        </w:rPr>
        <w:t xml:space="preserve">lth, Directorate </w:t>
      </w:r>
      <w:r w:rsidRPr="006B19E3">
        <w:rPr>
          <w:rFonts w:ascii="Times New Roman" w:hAnsi="Times New Roman"/>
          <w:b/>
          <w:bCs/>
          <w:spacing w:val="-2"/>
          <w:sz w:val="22"/>
          <w:szCs w:val="22"/>
          <w:lang w:val="en-US"/>
        </w:rPr>
        <w:t>G</w:t>
      </w:r>
      <w:r w:rsidRPr="006B19E3">
        <w:rPr>
          <w:rFonts w:ascii="Times New Roman" w:hAnsi="Times New Roman"/>
          <w:b/>
          <w:bCs/>
          <w:sz w:val="22"/>
          <w:szCs w:val="22"/>
          <w:lang w:val="en-US"/>
        </w:rPr>
        <w:t>e</w:t>
      </w:r>
      <w:r w:rsidRPr="006B19E3">
        <w:rPr>
          <w:rFonts w:ascii="Times New Roman" w:hAnsi="Times New Roman"/>
          <w:b/>
          <w:bCs/>
          <w:spacing w:val="-3"/>
          <w:sz w:val="22"/>
          <w:szCs w:val="22"/>
          <w:lang w:val="en-US"/>
        </w:rPr>
        <w:t>n</w:t>
      </w:r>
      <w:r w:rsidRPr="006B19E3">
        <w:rPr>
          <w:rFonts w:ascii="Times New Roman" w:hAnsi="Times New Roman"/>
          <w:b/>
          <w:bCs/>
          <w:sz w:val="22"/>
          <w:szCs w:val="22"/>
          <w:lang w:val="en-US"/>
        </w:rPr>
        <w:t>er</w:t>
      </w:r>
      <w:r w:rsidRPr="006B19E3">
        <w:rPr>
          <w:rFonts w:ascii="Times New Roman" w:hAnsi="Times New Roman"/>
          <w:b/>
          <w:bCs/>
          <w:spacing w:val="-3"/>
          <w:sz w:val="22"/>
          <w:szCs w:val="22"/>
          <w:lang w:val="en-US"/>
        </w:rPr>
        <w:t>a</w:t>
      </w:r>
      <w:r w:rsidRPr="006B19E3">
        <w:rPr>
          <w:rFonts w:ascii="Times New Roman" w:hAnsi="Times New Roman"/>
          <w:b/>
          <w:bCs/>
          <w:sz w:val="22"/>
          <w:szCs w:val="22"/>
          <w:lang w:val="en-US"/>
        </w:rPr>
        <w:t>l</w:t>
      </w:r>
      <w:r w:rsidRPr="006B19E3">
        <w:rPr>
          <w:rFonts w:ascii="Times New Roman" w:hAnsi="Times New Roman"/>
          <w:b/>
          <w:bCs/>
          <w:spacing w:val="1"/>
          <w:sz w:val="22"/>
          <w:szCs w:val="22"/>
          <w:lang w:val="en-US"/>
        </w:rPr>
        <w:t xml:space="preserve"> </w:t>
      </w:r>
      <w:r w:rsidRPr="006B19E3">
        <w:rPr>
          <w:rFonts w:ascii="Times New Roman" w:hAnsi="Times New Roman"/>
          <w:b/>
          <w:bCs/>
          <w:spacing w:val="-3"/>
          <w:sz w:val="22"/>
          <w:szCs w:val="22"/>
          <w:lang w:val="en-US"/>
        </w:rPr>
        <w:t>o</w:t>
      </w:r>
      <w:r w:rsidRPr="006B19E3">
        <w:rPr>
          <w:rFonts w:ascii="Times New Roman" w:hAnsi="Times New Roman"/>
          <w:b/>
          <w:bCs/>
          <w:sz w:val="22"/>
          <w:szCs w:val="22"/>
          <w:lang w:val="en-US"/>
        </w:rPr>
        <w:t xml:space="preserve">f </w:t>
      </w:r>
      <w:r w:rsidRPr="006B19E3">
        <w:rPr>
          <w:rFonts w:ascii="Times New Roman" w:hAnsi="Times New Roman"/>
          <w:b/>
          <w:bCs/>
          <w:spacing w:val="1"/>
          <w:sz w:val="22"/>
          <w:szCs w:val="22"/>
          <w:lang w:val="en-US"/>
        </w:rPr>
        <w:t>P</w:t>
      </w:r>
      <w:r w:rsidRPr="006B19E3">
        <w:rPr>
          <w:rFonts w:ascii="Times New Roman" w:hAnsi="Times New Roman"/>
          <w:b/>
          <w:bCs/>
          <w:spacing w:val="-3"/>
          <w:sz w:val="22"/>
          <w:szCs w:val="22"/>
          <w:lang w:val="en-US"/>
        </w:rPr>
        <w:t>u</w:t>
      </w:r>
      <w:r w:rsidRPr="006B19E3">
        <w:rPr>
          <w:rFonts w:ascii="Times New Roman" w:hAnsi="Times New Roman"/>
          <w:b/>
          <w:bCs/>
          <w:sz w:val="22"/>
          <w:szCs w:val="22"/>
          <w:lang w:val="en-US"/>
        </w:rPr>
        <w:t>bl</w:t>
      </w:r>
      <w:r w:rsidRPr="006B19E3">
        <w:rPr>
          <w:rFonts w:ascii="Times New Roman" w:hAnsi="Times New Roman"/>
          <w:b/>
          <w:bCs/>
          <w:spacing w:val="1"/>
          <w:sz w:val="22"/>
          <w:szCs w:val="22"/>
          <w:lang w:val="en-US"/>
        </w:rPr>
        <w:t>i</w:t>
      </w:r>
      <w:r w:rsidRPr="006B19E3">
        <w:rPr>
          <w:rFonts w:ascii="Times New Roman" w:hAnsi="Times New Roman"/>
          <w:b/>
          <w:bCs/>
          <w:sz w:val="22"/>
          <w:szCs w:val="22"/>
          <w:lang w:val="en-US"/>
        </w:rPr>
        <w:t>c</w:t>
      </w:r>
      <w:r w:rsidRPr="006B19E3">
        <w:rPr>
          <w:rFonts w:ascii="Times New Roman" w:hAnsi="Times New Roman"/>
          <w:b/>
          <w:bCs/>
          <w:spacing w:val="-2"/>
          <w:sz w:val="22"/>
          <w:szCs w:val="22"/>
          <w:lang w:val="en-US"/>
        </w:rPr>
        <w:t xml:space="preserve"> </w:t>
      </w:r>
      <w:r w:rsidRPr="006B19E3">
        <w:rPr>
          <w:rFonts w:ascii="Times New Roman" w:hAnsi="Times New Roman"/>
          <w:b/>
          <w:bCs/>
          <w:sz w:val="22"/>
          <w:szCs w:val="22"/>
          <w:lang w:val="en-US"/>
        </w:rPr>
        <w:t>H</w:t>
      </w:r>
      <w:r w:rsidRPr="006B19E3">
        <w:rPr>
          <w:rFonts w:ascii="Times New Roman" w:hAnsi="Times New Roman"/>
          <w:b/>
          <w:bCs/>
          <w:spacing w:val="-2"/>
          <w:sz w:val="22"/>
          <w:szCs w:val="22"/>
          <w:lang w:val="en-US"/>
        </w:rPr>
        <w:t>e</w:t>
      </w:r>
      <w:r w:rsidRPr="006B19E3">
        <w:rPr>
          <w:rFonts w:ascii="Times New Roman" w:hAnsi="Times New Roman"/>
          <w:b/>
          <w:bCs/>
          <w:sz w:val="22"/>
          <w:szCs w:val="22"/>
          <w:lang w:val="en-US"/>
        </w:rPr>
        <w:t>a</w:t>
      </w:r>
      <w:r w:rsidRPr="006B19E3">
        <w:rPr>
          <w:rFonts w:ascii="Times New Roman" w:hAnsi="Times New Roman"/>
          <w:b/>
          <w:bCs/>
          <w:spacing w:val="-2"/>
          <w:sz w:val="22"/>
          <w:szCs w:val="22"/>
          <w:lang w:val="en-US"/>
        </w:rPr>
        <w:t>l</w:t>
      </w:r>
      <w:r w:rsidRPr="006B19E3">
        <w:rPr>
          <w:rFonts w:ascii="Times New Roman" w:hAnsi="Times New Roman"/>
          <w:b/>
          <w:bCs/>
          <w:sz w:val="22"/>
          <w:szCs w:val="22"/>
          <w:lang w:val="en-US"/>
        </w:rPr>
        <w:t xml:space="preserve">th </w:t>
      </w:r>
      <w:r w:rsidRPr="006B19E3">
        <w:rPr>
          <w:rFonts w:ascii="Times New Roman" w:hAnsi="Times New Roman"/>
          <w:b/>
          <w:bCs/>
          <w:sz w:val="22"/>
          <w:szCs w:val="22"/>
        </w:rPr>
        <w:t>(</w:t>
      </w:r>
      <w:proofErr w:type="spellStart"/>
      <w:r w:rsidRPr="006B19E3">
        <w:rPr>
          <w:rFonts w:ascii="Times New Roman" w:hAnsi="Times New Roman"/>
          <w:b/>
          <w:bCs/>
          <w:sz w:val="22"/>
          <w:szCs w:val="22"/>
        </w:rPr>
        <w:t>DGoPH</w:t>
      </w:r>
      <w:proofErr w:type="spellEnd"/>
      <w:r w:rsidRPr="006B19E3">
        <w:rPr>
          <w:rFonts w:ascii="Times New Roman" w:hAnsi="Times New Roman"/>
          <w:b/>
          <w:bCs/>
          <w:sz w:val="22"/>
          <w:szCs w:val="22"/>
        </w:rPr>
        <w:t>)</w:t>
      </w:r>
    </w:p>
    <w:p w14:paraId="7D109675" w14:textId="6173E8C3" w:rsidR="00CC66C8" w:rsidRPr="00CC66C8" w:rsidRDefault="00296310" w:rsidP="00B24AF1">
      <w:pPr>
        <w:pStyle w:val="Balk2"/>
        <w:keepNext w:val="0"/>
        <w:spacing w:before="0" w:after="40"/>
        <w:ind w:left="567"/>
        <w:jc w:val="center"/>
        <w:rPr>
          <w:rFonts w:ascii="Times New Roman" w:hAnsi="Times New Roman"/>
          <w:b/>
          <w:bCs/>
          <w:i/>
          <w:iCs/>
          <w:sz w:val="22"/>
          <w:lang w:val="en-GB"/>
        </w:rPr>
      </w:pPr>
      <w:r>
        <w:rPr>
          <w:rFonts w:ascii="Times New Roman" w:hAnsi="Times New Roman"/>
          <w:b/>
          <w:bCs/>
          <w:i/>
          <w:iCs/>
          <w:sz w:val="22"/>
          <w:lang w:val="en-GB"/>
        </w:rPr>
        <w:t>Department of Migration Health,</w:t>
      </w:r>
      <w:r w:rsidRPr="00296310">
        <w:rPr>
          <w:rFonts w:ascii="Times New Roman" w:hAnsi="Times New Roman"/>
          <w:b/>
          <w:bCs/>
          <w:i/>
          <w:iCs/>
          <w:sz w:val="22"/>
          <w:lang w:val="en-GB"/>
        </w:rPr>
        <w:t xml:space="preserve"> </w:t>
      </w:r>
      <w:r w:rsidRPr="00CC66C8">
        <w:rPr>
          <w:rFonts w:ascii="Times New Roman" w:hAnsi="Times New Roman"/>
          <w:b/>
          <w:bCs/>
          <w:i/>
          <w:iCs/>
          <w:sz w:val="22"/>
          <w:lang w:val="en-GB"/>
        </w:rPr>
        <w:t>SIHHAT Project Office,</w:t>
      </w:r>
      <w:r w:rsidR="00CC66C8" w:rsidRPr="00CC66C8">
        <w:rPr>
          <w:rFonts w:ascii="Times New Roman" w:hAnsi="Times New Roman"/>
          <w:b/>
          <w:bCs/>
          <w:i/>
          <w:iCs/>
          <w:sz w:val="22"/>
          <w:lang w:val="en-GB"/>
        </w:rPr>
        <w:t xml:space="preserve"> </w:t>
      </w:r>
      <w:proofErr w:type="spellStart"/>
      <w:r w:rsidR="00CC66C8" w:rsidRPr="00CC66C8">
        <w:rPr>
          <w:rFonts w:ascii="Times New Roman" w:hAnsi="Times New Roman"/>
          <w:b/>
          <w:bCs/>
          <w:i/>
          <w:iCs/>
          <w:sz w:val="22"/>
          <w:lang w:val="en-GB"/>
        </w:rPr>
        <w:t>Üniversiteler</w:t>
      </w:r>
      <w:proofErr w:type="spellEnd"/>
      <w:r w:rsidR="00CC66C8" w:rsidRPr="00CC66C8">
        <w:rPr>
          <w:rFonts w:ascii="Times New Roman" w:hAnsi="Times New Roman"/>
          <w:b/>
          <w:bCs/>
          <w:i/>
          <w:iCs/>
          <w:sz w:val="22"/>
          <w:lang w:val="en-GB"/>
        </w:rPr>
        <w:t xml:space="preserve"> </w:t>
      </w:r>
      <w:proofErr w:type="spellStart"/>
      <w:r w:rsidR="00CC66C8" w:rsidRPr="00CC66C8">
        <w:rPr>
          <w:rFonts w:ascii="Times New Roman" w:hAnsi="Times New Roman"/>
          <w:b/>
          <w:bCs/>
          <w:i/>
          <w:iCs/>
          <w:sz w:val="22"/>
          <w:lang w:val="en-GB"/>
        </w:rPr>
        <w:t>Mah</w:t>
      </w:r>
      <w:proofErr w:type="spellEnd"/>
      <w:r w:rsidR="00CC66C8" w:rsidRPr="00CC66C8">
        <w:rPr>
          <w:rFonts w:ascii="Times New Roman" w:hAnsi="Times New Roman"/>
          <w:b/>
          <w:bCs/>
          <w:i/>
          <w:iCs/>
          <w:sz w:val="22"/>
          <w:lang w:val="en-GB"/>
        </w:rPr>
        <w:t xml:space="preserve">., </w:t>
      </w:r>
      <w:proofErr w:type="spellStart"/>
      <w:r w:rsidR="00CC66C8" w:rsidRPr="00CC66C8">
        <w:rPr>
          <w:rFonts w:ascii="Times New Roman" w:hAnsi="Times New Roman"/>
          <w:b/>
          <w:bCs/>
          <w:i/>
          <w:iCs/>
          <w:sz w:val="22"/>
          <w:lang w:val="en-GB"/>
        </w:rPr>
        <w:t>Şehit</w:t>
      </w:r>
      <w:proofErr w:type="spellEnd"/>
      <w:r w:rsidR="00CC66C8" w:rsidRPr="00CC66C8">
        <w:rPr>
          <w:rFonts w:ascii="Times New Roman" w:hAnsi="Times New Roman"/>
          <w:b/>
          <w:bCs/>
          <w:i/>
          <w:iCs/>
          <w:sz w:val="22"/>
          <w:lang w:val="en-GB"/>
        </w:rPr>
        <w:t xml:space="preserve"> Mehmet </w:t>
      </w:r>
      <w:proofErr w:type="spellStart"/>
      <w:r w:rsidR="00CC66C8" w:rsidRPr="00CC66C8">
        <w:rPr>
          <w:rFonts w:ascii="Times New Roman" w:hAnsi="Times New Roman"/>
          <w:b/>
          <w:bCs/>
          <w:i/>
          <w:iCs/>
          <w:sz w:val="22"/>
          <w:lang w:val="en-GB"/>
        </w:rPr>
        <w:t>Bayraktar</w:t>
      </w:r>
      <w:proofErr w:type="spellEnd"/>
      <w:r w:rsidR="00CC66C8" w:rsidRPr="00CC66C8">
        <w:rPr>
          <w:rFonts w:ascii="Times New Roman" w:hAnsi="Times New Roman"/>
          <w:b/>
          <w:bCs/>
          <w:i/>
          <w:iCs/>
          <w:sz w:val="22"/>
          <w:lang w:val="en-GB"/>
        </w:rPr>
        <w:t xml:space="preserve"> Cad. No:3, </w:t>
      </w:r>
      <w:r w:rsidR="006B19E3" w:rsidRPr="004A3A6D">
        <w:rPr>
          <w:rFonts w:ascii="Times New Roman" w:hAnsi="Times New Roman"/>
          <w:b/>
          <w:bCs/>
          <w:i/>
          <w:iCs/>
          <w:sz w:val="22"/>
          <w:lang w:val="en-GB"/>
        </w:rPr>
        <w:t>1</w:t>
      </w:r>
      <w:r w:rsidR="006B19E3" w:rsidRPr="004A3A6D">
        <w:rPr>
          <w:rFonts w:ascii="Times New Roman" w:hAnsi="Times New Roman"/>
          <w:b/>
          <w:bCs/>
          <w:i/>
          <w:iCs/>
          <w:sz w:val="22"/>
          <w:vertAlign w:val="superscript"/>
          <w:lang w:val="en-GB"/>
        </w:rPr>
        <w:t>st</w:t>
      </w:r>
      <w:r w:rsidR="006B19E3">
        <w:rPr>
          <w:rFonts w:ascii="Times New Roman" w:hAnsi="Times New Roman"/>
          <w:b/>
          <w:bCs/>
          <w:i/>
          <w:iCs/>
          <w:sz w:val="22"/>
          <w:lang w:val="en-GB"/>
        </w:rPr>
        <w:t xml:space="preserve"> floor, </w:t>
      </w:r>
      <w:r w:rsidR="00CC66C8" w:rsidRPr="00CC66C8">
        <w:rPr>
          <w:rFonts w:ascii="Times New Roman" w:hAnsi="Times New Roman"/>
          <w:b/>
          <w:bCs/>
          <w:i/>
          <w:iCs/>
          <w:sz w:val="22"/>
          <w:lang w:val="en-GB"/>
        </w:rPr>
        <w:t xml:space="preserve">06800 </w:t>
      </w:r>
      <w:proofErr w:type="spellStart"/>
      <w:r w:rsidR="00CC66C8" w:rsidRPr="00CC66C8">
        <w:rPr>
          <w:rFonts w:ascii="Times New Roman" w:hAnsi="Times New Roman"/>
          <w:b/>
          <w:bCs/>
          <w:i/>
          <w:iCs/>
          <w:sz w:val="22"/>
          <w:lang w:val="en-GB"/>
        </w:rPr>
        <w:t>Çankaya</w:t>
      </w:r>
      <w:proofErr w:type="spellEnd"/>
      <w:r w:rsidR="00CC66C8" w:rsidRPr="00CC66C8">
        <w:rPr>
          <w:rFonts w:ascii="Times New Roman" w:hAnsi="Times New Roman"/>
          <w:b/>
          <w:bCs/>
          <w:i/>
          <w:iCs/>
          <w:sz w:val="22"/>
          <w:lang w:val="en-GB"/>
        </w:rPr>
        <w:t xml:space="preserve">/Ankara, </w:t>
      </w:r>
      <w:proofErr w:type="spellStart"/>
      <w:r w:rsidR="00CC66C8" w:rsidRPr="00CC66C8">
        <w:rPr>
          <w:rFonts w:ascii="Times New Roman" w:hAnsi="Times New Roman"/>
          <w:b/>
          <w:bCs/>
          <w:i/>
          <w:iCs/>
          <w:sz w:val="22"/>
          <w:lang w:val="en-GB"/>
        </w:rPr>
        <w:t>Türkiye</w:t>
      </w:r>
      <w:proofErr w:type="spellEnd"/>
      <w:r w:rsidR="00CC66C8" w:rsidRPr="00CC66C8">
        <w:rPr>
          <w:rFonts w:ascii="Times New Roman" w:hAnsi="Times New Roman"/>
          <w:b/>
          <w:bCs/>
          <w:i/>
          <w:iCs/>
          <w:sz w:val="22"/>
          <w:lang w:val="en-GB"/>
        </w:rPr>
        <w:t>.</w:t>
      </w:r>
    </w:p>
    <w:p w14:paraId="5DFDEA99" w14:textId="017DAB71" w:rsidR="0047783A" w:rsidRPr="005061C8" w:rsidRDefault="0047783A" w:rsidP="005061C8">
      <w:pPr>
        <w:ind w:left="567"/>
        <w:jc w:val="both"/>
        <w:rPr>
          <w:rFonts w:ascii="Times New Roman" w:hAnsi="Times New Roman"/>
          <w:snapToGrid/>
          <w:sz w:val="22"/>
          <w:szCs w:val="22"/>
          <w:lang w:eastAsia="en-GB"/>
        </w:rPr>
      </w:pPr>
      <w:r w:rsidRPr="005061C8">
        <w:rPr>
          <w:rFonts w:ascii="Times New Roman" w:hAnsi="Times New Roman"/>
          <w:snapToGrid/>
          <w:sz w:val="22"/>
          <w:szCs w:val="22"/>
          <w:lang w:eastAsia="en-GB"/>
        </w:rPr>
        <w:t>If the tenders are hand delivered they should be delivered to the following address:</w:t>
      </w:r>
    </w:p>
    <w:p w14:paraId="5A2F492B" w14:textId="77777777" w:rsidR="00CC66C8" w:rsidRPr="00CC66C8" w:rsidRDefault="00CC66C8" w:rsidP="00CC66C8">
      <w:pPr>
        <w:spacing w:before="40" w:after="40"/>
        <w:ind w:firstLine="567"/>
        <w:jc w:val="center"/>
        <w:rPr>
          <w:rFonts w:ascii="Times New Roman" w:hAnsi="Times New Roman"/>
          <w:b/>
          <w:snapToGrid/>
          <w:sz w:val="22"/>
          <w:szCs w:val="22"/>
          <w:lang w:eastAsia="en-GB"/>
        </w:rPr>
      </w:pPr>
      <w:r w:rsidRPr="00CC66C8">
        <w:rPr>
          <w:rFonts w:ascii="Times New Roman" w:hAnsi="Times New Roman"/>
          <w:b/>
          <w:sz w:val="22"/>
          <w:szCs w:val="22"/>
        </w:rPr>
        <w:t xml:space="preserve">Mr. </w:t>
      </w:r>
      <w:proofErr w:type="spellStart"/>
      <w:proofErr w:type="gramStart"/>
      <w:r w:rsidRPr="00CC66C8">
        <w:rPr>
          <w:rFonts w:ascii="Times New Roman" w:hAnsi="Times New Roman"/>
          <w:b/>
          <w:sz w:val="22"/>
          <w:szCs w:val="22"/>
        </w:rPr>
        <w:t>Dr.Kattal</w:t>
      </w:r>
      <w:proofErr w:type="spellEnd"/>
      <w:proofErr w:type="gramEnd"/>
      <w:r w:rsidRPr="00CC66C8">
        <w:rPr>
          <w:rFonts w:ascii="Times New Roman" w:hAnsi="Times New Roman"/>
          <w:b/>
          <w:sz w:val="22"/>
          <w:szCs w:val="22"/>
        </w:rPr>
        <w:t xml:space="preserve"> Fatih </w:t>
      </w:r>
      <w:proofErr w:type="spellStart"/>
      <w:r w:rsidRPr="00CC66C8">
        <w:rPr>
          <w:rFonts w:ascii="Times New Roman" w:hAnsi="Times New Roman"/>
          <w:b/>
          <w:sz w:val="22"/>
          <w:szCs w:val="22"/>
        </w:rPr>
        <w:t>Aydıner</w:t>
      </w:r>
      <w:proofErr w:type="spellEnd"/>
    </w:p>
    <w:p w14:paraId="6316E523" w14:textId="77777777" w:rsidR="00CC66C8" w:rsidRPr="006B19E3" w:rsidRDefault="00CC66C8" w:rsidP="006B19E3">
      <w:pPr>
        <w:spacing w:before="40" w:after="0"/>
        <w:ind w:left="567" w:right="-144"/>
        <w:jc w:val="center"/>
        <w:rPr>
          <w:rFonts w:ascii="Times New Roman" w:hAnsi="Times New Roman"/>
          <w:b/>
          <w:bCs/>
          <w:sz w:val="22"/>
          <w:szCs w:val="22"/>
          <w:lang w:val="en-US"/>
        </w:rPr>
      </w:pPr>
      <w:r w:rsidRPr="006B19E3">
        <w:rPr>
          <w:rFonts w:ascii="Times New Roman" w:hAnsi="Times New Roman"/>
          <w:b/>
          <w:bCs/>
          <w:sz w:val="22"/>
          <w:szCs w:val="22"/>
        </w:rPr>
        <w:t>Republic</w:t>
      </w:r>
      <w:r w:rsidRPr="006B19E3">
        <w:rPr>
          <w:rFonts w:ascii="Times New Roman" w:hAnsi="Times New Roman"/>
          <w:b/>
          <w:bCs/>
          <w:sz w:val="22"/>
          <w:szCs w:val="22"/>
          <w:lang w:val="en-US"/>
        </w:rPr>
        <w:t xml:space="preserve"> </w:t>
      </w:r>
      <w:r w:rsidRPr="006B19E3">
        <w:rPr>
          <w:rFonts w:ascii="Times New Roman" w:hAnsi="Times New Roman"/>
          <w:b/>
          <w:bCs/>
          <w:spacing w:val="-2"/>
          <w:sz w:val="22"/>
          <w:szCs w:val="22"/>
          <w:lang w:val="en-US"/>
        </w:rPr>
        <w:t>o</w:t>
      </w:r>
      <w:r w:rsidRPr="006B19E3">
        <w:rPr>
          <w:rFonts w:ascii="Times New Roman" w:hAnsi="Times New Roman"/>
          <w:b/>
          <w:bCs/>
          <w:sz w:val="22"/>
          <w:szCs w:val="22"/>
          <w:lang w:val="en-US"/>
        </w:rPr>
        <w:t>f</w:t>
      </w:r>
      <w:r w:rsidRPr="006B19E3">
        <w:rPr>
          <w:rFonts w:ascii="Times New Roman" w:hAnsi="Times New Roman"/>
          <w:b/>
          <w:bCs/>
          <w:spacing w:val="3"/>
          <w:sz w:val="22"/>
          <w:szCs w:val="22"/>
          <w:lang w:val="en-US"/>
        </w:rPr>
        <w:t xml:space="preserve"> </w:t>
      </w:r>
      <w:proofErr w:type="spellStart"/>
      <w:r w:rsidRPr="006B19E3">
        <w:rPr>
          <w:rFonts w:ascii="Times New Roman" w:hAnsi="Times New Roman"/>
          <w:b/>
          <w:bCs/>
          <w:spacing w:val="-1"/>
          <w:sz w:val="22"/>
          <w:szCs w:val="22"/>
          <w:lang w:val="en-US"/>
        </w:rPr>
        <w:t>Türkiye</w:t>
      </w:r>
      <w:proofErr w:type="spellEnd"/>
      <w:r w:rsidRPr="006B19E3">
        <w:rPr>
          <w:rFonts w:ascii="Times New Roman" w:hAnsi="Times New Roman"/>
          <w:b/>
          <w:bCs/>
          <w:sz w:val="22"/>
          <w:szCs w:val="22"/>
          <w:lang w:val="en-US"/>
        </w:rPr>
        <w:t>,</w:t>
      </w:r>
      <w:r w:rsidRPr="006B19E3">
        <w:rPr>
          <w:rFonts w:ascii="Times New Roman" w:hAnsi="Times New Roman"/>
          <w:b/>
          <w:bCs/>
          <w:spacing w:val="-2"/>
          <w:sz w:val="22"/>
          <w:szCs w:val="22"/>
          <w:lang w:val="en-US"/>
        </w:rPr>
        <w:t xml:space="preserve"> </w:t>
      </w:r>
      <w:r w:rsidRPr="006B19E3">
        <w:rPr>
          <w:rFonts w:ascii="Times New Roman" w:hAnsi="Times New Roman"/>
          <w:b/>
          <w:bCs/>
          <w:sz w:val="22"/>
          <w:szCs w:val="22"/>
          <w:lang w:val="en-US"/>
        </w:rPr>
        <w:t>M</w:t>
      </w:r>
      <w:r w:rsidRPr="006B19E3">
        <w:rPr>
          <w:rFonts w:ascii="Times New Roman" w:hAnsi="Times New Roman"/>
          <w:b/>
          <w:bCs/>
          <w:spacing w:val="1"/>
          <w:sz w:val="22"/>
          <w:szCs w:val="22"/>
          <w:lang w:val="en-US"/>
        </w:rPr>
        <w:t>i</w:t>
      </w:r>
      <w:r w:rsidRPr="006B19E3">
        <w:rPr>
          <w:rFonts w:ascii="Times New Roman" w:hAnsi="Times New Roman"/>
          <w:b/>
          <w:bCs/>
          <w:spacing w:val="-3"/>
          <w:sz w:val="22"/>
          <w:szCs w:val="22"/>
          <w:lang w:val="en-US"/>
        </w:rPr>
        <w:t>n</w:t>
      </w:r>
      <w:r w:rsidRPr="006B19E3">
        <w:rPr>
          <w:rFonts w:ascii="Times New Roman" w:hAnsi="Times New Roman"/>
          <w:b/>
          <w:bCs/>
          <w:spacing w:val="-2"/>
          <w:sz w:val="22"/>
          <w:szCs w:val="22"/>
          <w:lang w:val="en-US"/>
        </w:rPr>
        <w:t>i</w:t>
      </w:r>
      <w:r w:rsidRPr="006B19E3">
        <w:rPr>
          <w:rFonts w:ascii="Times New Roman" w:hAnsi="Times New Roman"/>
          <w:b/>
          <w:bCs/>
          <w:sz w:val="22"/>
          <w:szCs w:val="22"/>
          <w:lang w:val="en-US"/>
        </w:rPr>
        <w:t>s</w:t>
      </w:r>
      <w:r w:rsidRPr="006B19E3">
        <w:rPr>
          <w:rFonts w:ascii="Times New Roman" w:hAnsi="Times New Roman"/>
          <w:b/>
          <w:bCs/>
          <w:spacing w:val="1"/>
          <w:sz w:val="22"/>
          <w:szCs w:val="22"/>
          <w:lang w:val="en-US"/>
        </w:rPr>
        <w:t>t</w:t>
      </w:r>
      <w:r w:rsidRPr="006B19E3">
        <w:rPr>
          <w:rFonts w:ascii="Times New Roman" w:hAnsi="Times New Roman"/>
          <w:b/>
          <w:bCs/>
          <w:sz w:val="22"/>
          <w:szCs w:val="22"/>
          <w:lang w:val="en-US"/>
        </w:rPr>
        <w:t>ry</w:t>
      </w:r>
      <w:r w:rsidRPr="006B19E3">
        <w:rPr>
          <w:rFonts w:ascii="Times New Roman" w:hAnsi="Times New Roman"/>
          <w:b/>
          <w:bCs/>
          <w:spacing w:val="-2"/>
          <w:sz w:val="22"/>
          <w:szCs w:val="22"/>
          <w:lang w:val="en-US"/>
        </w:rPr>
        <w:t xml:space="preserve"> </w:t>
      </w:r>
      <w:r w:rsidRPr="006B19E3">
        <w:rPr>
          <w:rFonts w:ascii="Times New Roman" w:hAnsi="Times New Roman"/>
          <w:b/>
          <w:bCs/>
          <w:spacing w:val="-3"/>
          <w:sz w:val="22"/>
          <w:szCs w:val="22"/>
          <w:lang w:val="en-US"/>
        </w:rPr>
        <w:t>o</w:t>
      </w:r>
      <w:r w:rsidRPr="006B19E3">
        <w:rPr>
          <w:rFonts w:ascii="Times New Roman" w:hAnsi="Times New Roman"/>
          <w:b/>
          <w:bCs/>
          <w:sz w:val="22"/>
          <w:szCs w:val="22"/>
          <w:lang w:val="en-US"/>
        </w:rPr>
        <w:t>f He</w:t>
      </w:r>
      <w:r w:rsidRPr="006B19E3">
        <w:rPr>
          <w:rFonts w:ascii="Times New Roman" w:hAnsi="Times New Roman"/>
          <w:b/>
          <w:bCs/>
          <w:spacing w:val="-2"/>
          <w:sz w:val="22"/>
          <w:szCs w:val="22"/>
          <w:lang w:val="en-US"/>
        </w:rPr>
        <w:t>a</w:t>
      </w:r>
      <w:r w:rsidRPr="006B19E3">
        <w:rPr>
          <w:rFonts w:ascii="Times New Roman" w:hAnsi="Times New Roman"/>
          <w:b/>
          <w:bCs/>
          <w:sz w:val="22"/>
          <w:szCs w:val="22"/>
          <w:lang w:val="en-US"/>
        </w:rPr>
        <w:t xml:space="preserve">lth, Directorate </w:t>
      </w:r>
      <w:r w:rsidRPr="006B19E3">
        <w:rPr>
          <w:rFonts w:ascii="Times New Roman" w:hAnsi="Times New Roman"/>
          <w:b/>
          <w:bCs/>
          <w:spacing w:val="-2"/>
          <w:sz w:val="22"/>
          <w:szCs w:val="22"/>
          <w:lang w:val="en-US"/>
        </w:rPr>
        <w:t>G</w:t>
      </w:r>
      <w:r w:rsidRPr="006B19E3">
        <w:rPr>
          <w:rFonts w:ascii="Times New Roman" w:hAnsi="Times New Roman"/>
          <w:b/>
          <w:bCs/>
          <w:sz w:val="22"/>
          <w:szCs w:val="22"/>
          <w:lang w:val="en-US"/>
        </w:rPr>
        <w:t>e</w:t>
      </w:r>
      <w:r w:rsidRPr="006B19E3">
        <w:rPr>
          <w:rFonts w:ascii="Times New Roman" w:hAnsi="Times New Roman"/>
          <w:b/>
          <w:bCs/>
          <w:spacing w:val="-3"/>
          <w:sz w:val="22"/>
          <w:szCs w:val="22"/>
          <w:lang w:val="en-US"/>
        </w:rPr>
        <w:t>n</w:t>
      </w:r>
      <w:r w:rsidRPr="006B19E3">
        <w:rPr>
          <w:rFonts w:ascii="Times New Roman" w:hAnsi="Times New Roman"/>
          <w:b/>
          <w:bCs/>
          <w:sz w:val="22"/>
          <w:szCs w:val="22"/>
          <w:lang w:val="en-US"/>
        </w:rPr>
        <w:t>er</w:t>
      </w:r>
      <w:r w:rsidRPr="006B19E3">
        <w:rPr>
          <w:rFonts w:ascii="Times New Roman" w:hAnsi="Times New Roman"/>
          <w:b/>
          <w:bCs/>
          <w:spacing w:val="-3"/>
          <w:sz w:val="22"/>
          <w:szCs w:val="22"/>
          <w:lang w:val="en-US"/>
        </w:rPr>
        <w:t>a</w:t>
      </w:r>
      <w:r w:rsidRPr="006B19E3">
        <w:rPr>
          <w:rFonts w:ascii="Times New Roman" w:hAnsi="Times New Roman"/>
          <w:b/>
          <w:bCs/>
          <w:sz w:val="22"/>
          <w:szCs w:val="22"/>
          <w:lang w:val="en-US"/>
        </w:rPr>
        <w:t>l</w:t>
      </w:r>
      <w:r w:rsidRPr="006B19E3">
        <w:rPr>
          <w:rFonts w:ascii="Times New Roman" w:hAnsi="Times New Roman"/>
          <w:b/>
          <w:bCs/>
          <w:spacing w:val="1"/>
          <w:sz w:val="22"/>
          <w:szCs w:val="22"/>
          <w:lang w:val="en-US"/>
        </w:rPr>
        <w:t xml:space="preserve"> </w:t>
      </w:r>
      <w:r w:rsidRPr="006B19E3">
        <w:rPr>
          <w:rFonts w:ascii="Times New Roman" w:hAnsi="Times New Roman"/>
          <w:b/>
          <w:bCs/>
          <w:spacing w:val="-3"/>
          <w:sz w:val="22"/>
          <w:szCs w:val="22"/>
          <w:lang w:val="en-US"/>
        </w:rPr>
        <w:t>o</w:t>
      </w:r>
      <w:r w:rsidRPr="006B19E3">
        <w:rPr>
          <w:rFonts w:ascii="Times New Roman" w:hAnsi="Times New Roman"/>
          <w:b/>
          <w:bCs/>
          <w:sz w:val="22"/>
          <w:szCs w:val="22"/>
          <w:lang w:val="en-US"/>
        </w:rPr>
        <w:t xml:space="preserve">f </w:t>
      </w:r>
      <w:r w:rsidRPr="006B19E3">
        <w:rPr>
          <w:rFonts w:ascii="Times New Roman" w:hAnsi="Times New Roman"/>
          <w:b/>
          <w:bCs/>
          <w:spacing w:val="1"/>
          <w:sz w:val="22"/>
          <w:szCs w:val="22"/>
          <w:lang w:val="en-US"/>
        </w:rPr>
        <w:t>P</w:t>
      </w:r>
      <w:r w:rsidRPr="006B19E3">
        <w:rPr>
          <w:rFonts w:ascii="Times New Roman" w:hAnsi="Times New Roman"/>
          <w:b/>
          <w:bCs/>
          <w:spacing w:val="-3"/>
          <w:sz w:val="22"/>
          <w:szCs w:val="22"/>
          <w:lang w:val="en-US"/>
        </w:rPr>
        <w:t>u</w:t>
      </w:r>
      <w:r w:rsidRPr="006B19E3">
        <w:rPr>
          <w:rFonts w:ascii="Times New Roman" w:hAnsi="Times New Roman"/>
          <w:b/>
          <w:bCs/>
          <w:sz w:val="22"/>
          <w:szCs w:val="22"/>
          <w:lang w:val="en-US"/>
        </w:rPr>
        <w:t>bl</w:t>
      </w:r>
      <w:r w:rsidRPr="006B19E3">
        <w:rPr>
          <w:rFonts w:ascii="Times New Roman" w:hAnsi="Times New Roman"/>
          <w:b/>
          <w:bCs/>
          <w:spacing w:val="1"/>
          <w:sz w:val="22"/>
          <w:szCs w:val="22"/>
          <w:lang w:val="en-US"/>
        </w:rPr>
        <w:t>i</w:t>
      </w:r>
      <w:r w:rsidRPr="006B19E3">
        <w:rPr>
          <w:rFonts w:ascii="Times New Roman" w:hAnsi="Times New Roman"/>
          <w:b/>
          <w:bCs/>
          <w:sz w:val="22"/>
          <w:szCs w:val="22"/>
          <w:lang w:val="en-US"/>
        </w:rPr>
        <w:t>c</w:t>
      </w:r>
      <w:r w:rsidRPr="006B19E3">
        <w:rPr>
          <w:rFonts w:ascii="Times New Roman" w:hAnsi="Times New Roman"/>
          <w:b/>
          <w:bCs/>
          <w:spacing w:val="-2"/>
          <w:sz w:val="22"/>
          <w:szCs w:val="22"/>
          <w:lang w:val="en-US"/>
        </w:rPr>
        <w:t xml:space="preserve"> </w:t>
      </w:r>
      <w:r w:rsidRPr="006B19E3">
        <w:rPr>
          <w:rFonts w:ascii="Times New Roman" w:hAnsi="Times New Roman"/>
          <w:b/>
          <w:bCs/>
          <w:sz w:val="22"/>
          <w:szCs w:val="22"/>
          <w:lang w:val="en-US"/>
        </w:rPr>
        <w:t>H</w:t>
      </w:r>
      <w:r w:rsidRPr="006B19E3">
        <w:rPr>
          <w:rFonts w:ascii="Times New Roman" w:hAnsi="Times New Roman"/>
          <w:b/>
          <w:bCs/>
          <w:spacing w:val="-2"/>
          <w:sz w:val="22"/>
          <w:szCs w:val="22"/>
          <w:lang w:val="en-US"/>
        </w:rPr>
        <w:t>e</w:t>
      </w:r>
      <w:r w:rsidRPr="006B19E3">
        <w:rPr>
          <w:rFonts w:ascii="Times New Roman" w:hAnsi="Times New Roman"/>
          <w:b/>
          <w:bCs/>
          <w:sz w:val="22"/>
          <w:szCs w:val="22"/>
          <w:lang w:val="en-US"/>
        </w:rPr>
        <w:t>a</w:t>
      </w:r>
      <w:r w:rsidRPr="006B19E3">
        <w:rPr>
          <w:rFonts w:ascii="Times New Roman" w:hAnsi="Times New Roman"/>
          <w:b/>
          <w:bCs/>
          <w:spacing w:val="-2"/>
          <w:sz w:val="22"/>
          <w:szCs w:val="22"/>
          <w:lang w:val="en-US"/>
        </w:rPr>
        <w:t>l</w:t>
      </w:r>
      <w:r w:rsidRPr="006B19E3">
        <w:rPr>
          <w:rFonts w:ascii="Times New Roman" w:hAnsi="Times New Roman"/>
          <w:b/>
          <w:bCs/>
          <w:sz w:val="22"/>
          <w:szCs w:val="22"/>
          <w:lang w:val="en-US"/>
        </w:rPr>
        <w:t xml:space="preserve">th </w:t>
      </w:r>
      <w:r w:rsidRPr="006B19E3">
        <w:rPr>
          <w:rFonts w:ascii="Times New Roman" w:hAnsi="Times New Roman"/>
          <w:b/>
          <w:bCs/>
          <w:sz w:val="22"/>
          <w:szCs w:val="22"/>
        </w:rPr>
        <w:t>(</w:t>
      </w:r>
      <w:proofErr w:type="spellStart"/>
      <w:r w:rsidRPr="006B19E3">
        <w:rPr>
          <w:rFonts w:ascii="Times New Roman" w:hAnsi="Times New Roman"/>
          <w:b/>
          <w:bCs/>
          <w:sz w:val="22"/>
          <w:szCs w:val="22"/>
        </w:rPr>
        <w:t>DGoPH</w:t>
      </w:r>
      <w:proofErr w:type="spellEnd"/>
      <w:r w:rsidRPr="006B19E3">
        <w:rPr>
          <w:rFonts w:ascii="Times New Roman" w:hAnsi="Times New Roman"/>
          <w:b/>
          <w:bCs/>
          <w:sz w:val="22"/>
          <w:szCs w:val="22"/>
        </w:rPr>
        <w:t>)</w:t>
      </w:r>
    </w:p>
    <w:p w14:paraId="00616CD9" w14:textId="6702BB3B" w:rsidR="00CC66C8" w:rsidRPr="00CC66C8" w:rsidRDefault="00296310" w:rsidP="00CC66C8">
      <w:pPr>
        <w:pStyle w:val="Balk2"/>
        <w:keepNext w:val="0"/>
        <w:spacing w:before="40" w:after="40"/>
        <w:ind w:left="567"/>
        <w:jc w:val="center"/>
        <w:rPr>
          <w:rFonts w:ascii="Times New Roman" w:hAnsi="Times New Roman"/>
          <w:b/>
          <w:bCs/>
          <w:i/>
          <w:iCs/>
          <w:sz w:val="22"/>
          <w:lang w:val="en-GB"/>
        </w:rPr>
      </w:pPr>
      <w:bookmarkStart w:id="18" w:name="_Hlk210064149"/>
      <w:r>
        <w:rPr>
          <w:rFonts w:ascii="Times New Roman" w:hAnsi="Times New Roman"/>
          <w:b/>
          <w:bCs/>
          <w:i/>
          <w:iCs/>
          <w:sz w:val="22"/>
          <w:lang w:val="en-GB"/>
        </w:rPr>
        <w:t>Department of Migration Health,</w:t>
      </w:r>
      <w:r w:rsidRPr="00CC66C8">
        <w:rPr>
          <w:rFonts w:ascii="Times New Roman" w:hAnsi="Times New Roman"/>
          <w:b/>
          <w:bCs/>
          <w:i/>
          <w:iCs/>
          <w:sz w:val="22"/>
          <w:lang w:val="en-GB"/>
        </w:rPr>
        <w:t xml:space="preserve"> </w:t>
      </w:r>
      <w:r w:rsidR="00CC66C8" w:rsidRPr="00CC66C8">
        <w:rPr>
          <w:rFonts w:ascii="Times New Roman" w:hAnsi="Times New Roman"/>
          <w:b/>
          <w:bCs/>
          <w:i/>
          <w:iCs/>
          <w:sz w:val="22"/>
          <w:lang w:val="en-GB"/>
        </w:rPr>
        <w:t xml:space="preserve">SIHHAT Project Office, </w:t>
      </w:r>
      <w:proofErr w:type="spellStart"/>
      <w:r w:rsidR="00CC66C8" w:rsidRPr="00CC66C8">
        <w:rPr>
          <w:rFonts w:ascii="Times New Roman" w:hAnsi="Times New Roman"/>
          <w:b/>
          <w:bCs/>
          <w:i/>
          <w:iCs/>
          <w:sz w:val="22"/>
          <w:lang w:val="en-GB"/>
        </w:rPr>
        <w:t>Üniversiteler</w:t>
      </w:r>
      <w:proofErr w:type="spellEnd"/>
      <w:r w:rsidR="00CC66C8" w:rsidRPr="00CC66C8">
        <w:rPr>
          <w:rFonts w:ascii="Times New Roman" w:hAnsi="Times New Roman"/>
          <w:b/>
          <w:bCs/>
          <w:i/>
          <w:iCs/>
          <w:sz w:val="22"/>
          <w:lang w:val="en-GB"/>
        </w:rPr>
        <w:t xml:space="preserve"> </w:t>
      </w:r>
      <w:proofErr w:type="spellStart"/>
      <w:r w:rsidR="00CC66C8" w:rsidRPr="00CC66C8">
        <w:rPr>
          <w:rFonts w:ascii="Times New Roman" w:hAnsi="Times New Roman"/>
          <w:b/>
          <w:bCs/>
          <w:i/>
          <w:iCs/>
          <w:sz w:val="22"/>
          <w:lang w:val="en-GB"/>
        </w:rPr>
        <w:t>Mah</w:t>
      </w:r>
      <w:proofErr w:type="spellEnd"/>
      <w:r w:rsidR="00CC66C8" w:rsidRPr="00CC66C8">
        <w:rPr>
          <w:rFonts w:ascii="Times New Roman" w:hAnsi="Times New Roman"/>
          <w:b/>
          <w:bCs/>
          <w:i/>
          <w:iCs/>
          <w:sz w:val="22"/>
          <w:lang w:val="en-GB"/>
        </w:rPr>
        <w:t xml:space="preserve">., </w:t>
      </w:r>
      <w:proofErr w:type="spellStart"/>
      <w:r w:rsidR="00CC66C8" w:rsidRPr="00CC66C8">
        <w:rPr>
          <w:rFonts w:ascii="Times New Roman" w:hAnsi="Times New Roman"/>
          <w:b/>
          <w:bCs/>
          <w:i/>
          <w:iCs/>
          <w:sz w:val="22"/>
          <w:lang w:val="en-GB"/>
        </w:rPr>
        <w:t>Şehit</w:t>
      </w:r>
      <w:proofErr w:type="spellEnd"/>
      <w:r w:rsidR="00CC66C8" w:rsidRPr="00CC66C8">
        <w:rPr>
          <w:rFonts w:ascii="Times New Roman" w:hAnsi="Times New Roman"/>
          <w:b/>
          <w:bCs/>
          <w:i/>
          <w:iCs/>
          <w:sz w:val="22"/>
          <w:lang w:val="en-GB"/>
        </w:rPr>
        <w:t xml:space="preserve"> Mehmet </w:t>
      </w:r>
      <w:proofErr w:type="spellStart"/>
      <w:r w:rsidR="00CC66C8" w:rsidRPr="00CC66C8">
        <w:rPr>
          <w:rFonts w:ascii="Times New Roman" w:hAnsi="Times New Roman"/>
          <w:b/>
          <w:bCs/>
          <w:i/>
          <w:iCs/>
          <w:sz w:val="22"/>
          <w:lang w:val="en-GB"/>
        </w:rPr>
        <w:t>Bayraktar</w:t>
      </w:r>
      <w:proofErr w:type="spellEnd"/>
      <w:r w:rsidR="00CC66C8" w:rsidRPr="00CC66C8">
        <w:rPr>
          <w:rFonts w:ascii="Times New Roman" w:hAnsi="Times New Roman"/>
          <w:b/>
          <w:bCs/>
          <w:i/>
          <w:iCs/>
          <w:sz w:val="22"/>
          <w:lang w:val="en-GB"/>
        </w:rPr>
        <w:t xml:space="preserve"> Cad. No:3, </w:t>
      </w:r>
      <w:r w:rsidR="006B19E3" w:rsidRPr="004A3A6D">
        <w:rPr>
          <w:rFonts w:ascii="Times New Roman" w:hAnsi="Times New Roman"/>
          <w:b/>
          <w:bCs/>
          <w:i/>
          <w:iCs/>
          <w:sz w:val="22"/>
          <w:lang w:val="en-GB"/>
        </w:rPr>
        <w:t>1</w:t>
      </w:r>
      <w:r w:rsidR="006B19E3" w:rsidRPr="004A3A6D">
        <w:rPr>
          <w:rFonts w:ascii="Times New Roman" w:hAnsi="Times New Roman"/>
          <w:b/>
          <w:bCs/>
          <w:i/>
          <w:iCs/>
          <w:sz w:val="22"/>
          <w:vertAlign w:val="superscript"/>
          <w:lang w:val="en-GB"/>
        </w:rPr>
        <w:t>st</w:t>
      </w:r>
      <w:r w:rsidR="006B19E3">
        <w:rPr>
          <w:rFonts w:ascii="Times New Roman" w:hAnsi="Times New Roman"/>
          <w:b/>
          <w:bCs/>
          <w:i/>
          <w:iCs/>
          <w:sz w:val="22"/>
          <w:lang w:val="en-GB"/>
        </w:rPr>
        <w:t xml:space="preserve"> floor, </w:t>
      </w:r>
      <w:r w:rsidR="00CC66C8" w:rsidRPr="00CC66C8">
        <w:rPr>
          <w:rFonts w:ascii="Times New Roman" w:hAnsi="Times New Roman"/>
          <w:b/>
          <w:bCs/>
          <w:i/>
          <w:iCs/>
          <w:sz w:val="22"/>
          <w:lang w:val="en-GB"/>
        </w:rPr>
        <w:t xml:space="preserve">06800 </w:t>
      </w:r>
      <w:proofErr w:type="spellStart"/>
      <w:r w:rsidR="00CC66C8" w:rsidRPr="00CC66C8">
        <w:rPr>
          <w:rFonts w:ascii="Times New Roman" w:hAnsi="Times New Roman"/>
          <w:b/>
          <w:bCs/>
          <w:i/>
          <w:iCs/>
          <w:sz w:val="22"/>
          <w:lang w:val="en-GB"/>
        </w:rPr>
        <w:t>Çankaya</w:t>
      </w:r>
      <w:proofErr w:type="spellEnd"/>
      <w:r w:rsidR="00CC66C8" w:rsidRPr="00CC66C8">
        <w:rPr>
          <w:rFonts w:ascii="Times New Roman" w:hAnsi="Times New Roman"/>
          <w:b/>
          <w:bCs/>
          <w:i/>
          <w:iCs/>
          <w:sz w:val="22"/>
          <w:lang w:val="en-GB"/>
        </w:rPr>
        <w:t xml:space="preserve">/Ankara, </w:t>
      </w:r>
      <w:proofErr w:type="spellStart"/>
      <w:r w:rsidR="00CC66C8" w:rsidRPr="00CC66C8">
        <w:rPr>
          <w:rFonts w:ascii="Times New Roman" w:hAnsi="Times New Roman"/>
          <w:b/>
          <w:bCs/>
          <w:i/>
          <w:iCs/>
          <w:sz w:val="22"/>
          <w:lang w:val="en-GB"/>
        </w:rPr>
        <w:t>Türkiye</w:t>
      </w:r>
      <w:bookmarkEnd w:id="18"/>
      <w:proofErr w:type="spellEnd"/>
      <w:r w:rsidR="00CC66C8" w:rsidRPr="00CC66C8">
        <w:rPr>
          <w:rFonts w:ascii="Times New Roman" w:hAnsi="Times New Roman"/>
          <w:b/>
          <w:bCs/>
          <w:i/>
          <w:iCs/>
          <w:sz w:val="22"/>
          <w:lang w:val="en-GB"/>
        </w:rPr>
        <w:t>.</w:t>
      </w:r>
    </w:p>
    <w:p w14:paraId="34998159" w14:textId="77777777" w:rsidR="00CC66C8" w:rsidRPr="00CC66C8" w:rsidRDefault="00CC66C8" w:rsidP="00CC66C8">
      <w:pPr>
        <w:pStyle w:val="Balk2"/>
        <w:keepNext w:val="0"/>
        <w:spacing w:before="40" w:after="40"/>
        <w:ind w:left="567"/>
        <w:jc w:val="center"/>
        <w:rPr>
          <w:rFonts w:ascii="Times New Roman" w:hAnsi="Times New Roman"/>
          <w:sz w:val="22"/>
          <w:lang w:val="en-GB"/>
        </w:rPr>
      </w:pPr>
      <w:r w:rsidRPr="00CC66C8">
        <w:rPr>
          <w:rFonts w:ascii="Times New Roman" w:hAnsi="Times New Roman"/>
          <w:sz w:val="22"/>
          <w:lang w:val="en-GB"/>
        </w:rPr>
        <w:t>Opening Hours: 09:00-18:00 on weekdays</w:t>
      </w:r>
    </w:p>
    <w:p w14:paraId="1005DB2F" w14:textId="77777777" w:rsidR="0042669F" w:rsidRDefault="0047783A" w:rsidP="0042669F">
      <w:pPr>
        <w:ind w:left="567"/>
        <w:jc w:val="both"/>
        <w:rPr>
          <w:rFonts w:ascii="Times New Roman" w:hAnsi="Times New Roman"/>
          <w:sz w:val="22"/>
        </w:rPr>
      </w:pPr>
      <w:r w:rsidRPr="00754960">
        <w:rPr>
          <w:rFonts w:ascii="Times New Roman" w:hAnsi="Times New Roman"/>
          <w:snapToGrid/>
          <w:sz w:val="22"/>
          <w:szCs w:val="22"/>
          <w:lang w:eastAsia="en-GB"/>
        </w:rPr>
        <w:t>Tenders must comply with the following conditions:</w:t>
      </w:r>
      <w:bookmarkStart w:id="19" w:name="_Ref500330141"/>
    </w:p>
    <w:p w14:paraId="4C41A8D4" w14:textId="5A628143" w:rsidR="0047783A" w:rsidRPr="0042669F" w:rsidRDefault="0047783A" w:rsidP="0042669F">
      <w:pPr>
        <w:pStyle w:val="Balk2"/>
        <w:keepNext w:val="0"/>
        <w:spacing w:before="0"/>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754960">
        <w:rPr>
          <w:rFonts w:ascii="Times New Roman" w:hAnsi="Times New Roman"/>
          <w:sz w:val="22"/>
          <w:lang w:val="en-GB"/>
        </w:rPr>
        <w:t xml:space="preserve">All </w:t>
      </w:r>
      <w:r w:rsidR="00754960" w:rsidRPr="00754960">
        <w:rPr>
          <w:rFonts w:ascii="Times New Roman" w:hAnsi="Times New Roman"/>
          <w:sz w:val="22"/>
          <w:lang w:val="en-GB"/>
        </w:rPr>
        <w:t xml:space="preserve">must be submitted in </w:t>
      </w:r>
      <w:r w:rsidR="00754960" w:rsidRPr="00754960">
        <w:rPr>
          <w:rFonts w:ascii="Times New Roman" w:hAnsi="Times New Roman"/>
          <w:b/>
          <w:sz w:val="22"/>
          <w:lang w:val="en-GB"/>
        </w:rPr>
        <w:t>one</w:t>
      </w:r>
      <w:r w:rsidR="00754960">
        <w:rPr>
          <w:rFonts w:ascii="Times New Roman" w:hAnsi="Times New Roman"/>
          <w:b/>
          <w:sz w:val="22"/>
          <w:lang w:val="en-GB"/>
        </w:rPr>
        <w:t xml:space="preserve"> (1)</w:t>
      </w:r>
      <w:r w:rsidR="00754960" w:rsidRPr="00754960">
        <w:rPr>
          <w:rFonts w:ascii="Times New Roman" w:hAnsi="Times New Roman"/>
          <w:sz w:val="22"/>
          <w:lang w:val="en-GB"/>
        </w:rPr>
        <w:t xml:space="preserve"> </w:t>
      </w:r>
      <w:r w:rsidR="00754960" w:rsidRPr="00754960">
        <w:rPr>
          <w:rFonts w:ascii="Times New Roman" w:hAnsi="Times New Roman"/>
          <w:b/>
          <w:sz w:val="22"/>
          <w:lang w:val="en-GB"/>
        </w:rPr>
        <w:t>original</w:t>
      </w:r>
      <w:r w:rsidR="00754960" w:rsidRPr="00754960">
        <w:rPr>
          <w:rFonts w:ascii="Times New Roman" w:hAnsi="Times New Roman"/>
          <w:sz w:val="22"/>
          <w:lang w:val="en-GB"/>
        </w:rPr>
        <w:t xml:space="preserve">, marked ‘original’, and </w:t>
      </w:r>
      <w:r w:rsidR="00754960" w:rsidRPr="00754960">
        <w:rPr>
          <w:rFonts w:ascii="Times New Roman" w:hAnsi="Times New Roman"/>
          <w:b/>
          <w:sz w:val="22"/>
          <w:lang w:val="en-GB"/>
        </w:rPr>
        <w:t>three (3) copies</w:t>
      </w:r>
      <w:r w:rsidR="00754960" w:rsidRPr="00754960">
        <w:rPr>
          <w:rFonts w:ascii="Times New Roman" w:hAnsi="Times New Roman"/>
          <w:sz w:val="22"/>
          <w:lang w:val="en-GB"/>
        </w:rPr>
        <w:t xml:space="preserve"> signed in the same way as the original and marked ‘copy’.</w:t>
      </w:r>
    </w:p>
    <w:bookmarkEnd w:id="19"/>
    <w:p w14:paraId="0DF6BCF6" w14:textId="73D474D5" w:rsidR="0086759F" w:rsidRPr="00754960" w:rsidRDefault="0047783A" w:rsidP="0042669F">
      <w:pPr>
        <w:pStyle w:val="Balk2"/>
        <w:keepNext w:val="0"/>
        <w:spacing w:before="0"/>
        <w:ind w:left="567" w:hanging="567"/>
        <w:jc w:val="both"/>
        <w:rPr>
          <w:rFonts w:ascii="Times New Roman" w:hAnsi="Times New Roman"/>
          <w:sz w:val="22"/>
          <w:lang w:val="en-GB"/>
        </w:rPr>
      </w:pPr>
      <w:r w:rsidRPr="00E82463">
        <w:rPr>
          <w:rFonts w:ascii="Times New Roman" w:hAnsi="Times New Roman"/>
          <w:sz w:val="22"/>
          <w:lang w:val="en-GB"/>
        </w:rPr>
        <w:t>10.</w:t>
      </w:r>
      <w:r w:rsidR="00F953EB" w:rsidRPr="00754960">
        <w:rPr>
          <w:rFonts w:ascii="Times New Roman" w:hAnsi="Times New Roman"/>
          <w:sz w:val="22"/>
          <w:lang w:val="en-GB"/>
        </w:rPr>
        <w:t>3</w:t>
      </w:r>
      <w:r w:rsidRPr="00754960">
        <w:rPr>
          <w:rFonts w:ascii="Times New Roman" w:hAnsi="Times New Roman"/>
          <w:sz w:val="22"/>
          <w:lang w:val="en-GB"/>
        </w:rPr>
        <w:tab/>
      </w:r>
      <w:r w:rsidR="003F2375" w:rsidRPr="00754960">
        <w:rPr>
          <w:rFonts w:ascii="Times New Roman" w:hAnsi="Times New Roman"/>
          <w:sz w:val="22"/>
          <w:lang w:val="en-GB"/>
        </w:rPr>
        <w:t>The tenders should be submitted:</w:t>
      </w:r>
    </w:p>
    <w:p w14:paraId="4DBBEB14" w14:textId="767D67DC" w:rsidR="0086759F" w:rsidRPr="00754960" w:rsidRDefault="0086759F" w:rsidP="0042669F">
      <w:pPr>
        <w:pStyle w:val="Balk2"/>
        <w:keepNext w:val="0"/>
        <w:spacing w:before="0"/>
        <w:ind w:left="1134" w:hanging="567"/>
        <w:jc w:val="both"/>
        <w:rPr>
          <w:rFonts w:ascii="Times New Roman" w:hAnsi="Times New Roman"/>
          <w:sz w:val="22"/>
          <w:lang w:val="en-GB"/>
        </w:rPr>
      </w:pPr>
      <w:r w:rsidRPr="00754960">
        <w:rPr>
          <w:rFonts w:ascii="Times New Roman" w:hAnsi="Times New Roman"/>
          <w:sz w:val="22"/>
          <w:lang w:val="en-GB"/>
        </w:rPr>
        <w:t>(a)</w:t>
      </w:r>
      <w:r w:rsidR="00E93A21" w:rsidRPr="00754960">
        <w:rPr>
          <w:rFonts w:ascii="Times New Roman" w:hAnsi="Times New Roman"/>
          <w:sz w:val="22"/>
          <w:lang w:val="en-GB"/>
        </w:rPr>
        <w:tab/>
      </w:r>
      <w:r w:rsidRPr="00754960">
        <w:rPr>
          <w:rFonts w:ascii="Times New Roman" w:hAnsi="Times New Roman"/>
          <w:sz w:val="22"/>
          <w:lang w:val="en-GB"/>
        </w:rPr>
        <w:t>either by post or by courier service, in which case the evidence shall be constituted by the postmark or the date of the deposit slip</w:t>
      </w:r>
      <w:r w:rsidR="00803383" w:rsidRPr="00754960">
        <w:rPr>
          <w:rStyle w:val="DipnotBavurusu"/>
          <w:rFonts w:ascii="Times New Roman" w:hAnsi="Times New Roman"/>
          <w:sz w:val="22"/>
          <w:szCs w:val="22"/>
          <w:lang w:val="en-US"/>
        </w:rPr>
        <w:footnoteReference w:id="5"/>
      </w:r>
    </w:p>
    <w:p w14:paraId="3D364392" w14:textId="40E2594E" w:rsidR="0086759F" w:rsidRPr="00754960" w:rsidRDefault="0086759F" w:rsidP="0042669F">
      <w:pPr>
        <w:pStyle w:val="Balk2"/>
        <w:keepNext w:val="0"/>
        <w:spacing w:before="0"/>
        <w:ind w:left="1134" w:hanging="567"/>
        <w:jc w:val="both"/>
        <w:rPr>
          <w:rFonts w:ascii="Times New Roman" w:hAnsi="Times New Roman"/>
          <w:sz w:val="22"/>
          <w:lang w:val="en-GB"/>
        </w:rPr>
      </w:pPr>
      <w:r w:rsidRPr="00754960">
        <w:rPr>
          <w:rFonts w:ascii="Times New Roman" w:hAnsi="Times New Roman"/>
          <w:sz w:val="22"/>
          <w:lang w:val="en-GB"/>
        </w:rPr>
        <w:t>(b)</w:t>
      </w:r>
      <w:r w:rsidR="00E93A21" w:rsidRPr="00754960">
        <w:rPr>
          <w:rFonts w:ascii="Times New Roman" w:hAnsi="Times New Roman"/>
          <w:sz w:val="22"/>
          <w:lang w:val="en-GB"/>
        </w:rPr>
        <w:tab/>
      </w:r>
      <w:r w:rsidR="00740F25" w:rsidRPr="00754960">
        <w:rPr>
          <w:rFonts w:ascii="Times New Roman" w:hAnsi="Times New Roman"/>
          <w:sz w:val="22"/>
          <w:lang w:val="en-GB"/>
        </w:rPr>
        <w:t xml:space="preserve">or </w:t>
      </w:r>
      <w:r w:rsidRPr="00754960">
        <w:rPr>
          <w:rFonts w:ascii="Times New Roman" w:hAnsi="Times New Roman"/>
          <w:sz w:val="22"/>
          <w:lang w:val="en-GB"/>
        </w:rPr>
        <w:t xml:space="preserve">by hand-delivery to the premises of the </w:t>
      </w:r>
      <w:r w:rsidR="006E4A76" w:rsidRPr="00754960">
        <w:rPr>
          <w:rFonts w:ascii="Times New Roman" w:hAnsi="Times New Roman"/>
          <w:sz w:val="22"/>
          <w:lang w:val="en-GB"/>
        </w:rPr>
        <w:t>contracting authority</w:t>
      </w:r>
      <w:r w:rsidRPr="00754960">
        <w:rPr>
          <w:rFonts w:ascii="Times New Roman" w:hAnsi="Times New Roman"/>
          <w:sz w:val="22"/>
          <w:lang w:val="en-GB"/>
        </w:rPr>
        <w:t xml:space="preserve"> by the participant in person or by an agent, in which case the evidence shall be constituted by </w:t>
      </w:r>
      <w:r w:rsidR="006E4A76" w:rsidRPr="00754960">
        <w:rPr>
          <w:rFonts w:ascii="Times New Roman" w:hAnsi="Times New Roman"/>
          <w:sz w:val="22"/>
          <w:lang w:val="en-GB"/>
        </w:rPr>
        <w:t xml:space="preserve">the </w:t>
      </w:r>
      <w:r w:rsidRPr="00754960">
        <w:rPr>
          <w:rFonts w:ascii="Times New Roman" w:hAnsi="Times New Roman"/>
          <w:sz w:val="22"/>
          <w:lang w:val="en-GB"/>
        </w:rPr>
        <w:t>acknowledgment of receipt.</w:t>
      </w:r>
      <w:r w:rsidR="0047783A" w:rsidRPr="00754960">
        <w:rPr>
          <w:rFonts w:ascii="Times New Roman" w:hAnsi="Times New Roman"/>
          <w:sz w:val="22"/>
          <w:lang w:val="en-GB"/>
        </w:rPr>
        <w:t xml:space="preserve"> </w:t>
      </w:r>
    </w:p>
    <w:p w14:paraId="65CB01B1" w14:textId="389307B7" w:rsidR="008B2A9C" w:rsidRPr="00754960" w:rsidRDefault="008B2A9C" w:rsidP="0042669F">
      <w:pPr>
        <w:pStyle w:val="Balk2"/>
        <w:keepNext w:val="0"/>
        <w:spacing w:before="0"/>
        <w:ind w:left="567"/>
        <w:jc w:val="both"/>
        <w:rPr>
          <w:rFonts w:ascii="Times New Roman" w:hAnsi="Times New Roman"/>
          <w:sz w:val="22"/>
          <w:lang w:val="en-IE"/>
        </w:rPr>
      </w:pPr>
      <w:r w:rsidRPr="00754960">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754960">
        <w:rPr>
          <w:rFonts w:ascii="Times New Roman" w:hAnsi="Times New Roman"/>
          <w:sz w:val="22"/>
          <w:lang w:val="en-GB"/>
        </w:rPr>
        <w:lastRenderedPageBreak/>
        <w:t>arrived late would considerably delay the evaluation procedure</w:t>
      </w:r>
      <w:r w:rsidR="00B60082" w:rsidRPr="00754960">
        <w:rPr>
          <w:rFonts w:ascii="Times New Roman" w:hAnsi="Times New Roman"/>
          <w:sz w:val="22"/>
          <w:lang w:val="en-GB"/>
        </w:rPr>
        <w:t xml:space="preserve"> </w:t>
      </w:r>
      <w:r w:rsidRPr="00754960">
        <w:rPr>
          <w:rFonts w:ascii="Times New Roman" w:hAnsi="Times New Roman"/>
          <w:sz w:val="22"/>
          <w:lang w:val="en-GB"/>
        </w:rPr>
        <w:t>or jeopardise decisions already taken and notified.</w:t>
      </w:r>
    </w:p>
    <w:p w14:paraId="380CD258" w14:textId="221C1B16" w:rsidR="0047783A" w:rsidRPr="009956B4" w:rsidRDefault="0047783A" w:rsidP="009956B4">
      <w:pPr>
        <w:pStyle w:val="Balk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754960">
        <w:rPr>
          <w:rFonts w:ascii="Times New Roman" w:hAnsi="Times New Roman"/>
          <w:sz w:val="22"/>
          <w:lang w:val="en-GB"/>
        </w:rPr>
        <w:t>All tenders, including annexes and all supporting documents, must be submitted in a sealed envelope bearing only:</w:t>
      </w:r>
    </w:p>
    <w:p w14:paraId="5EEE5B26" w14:textId="77777777" w:rsidR="0047783A" w:rsidRPr="00754960" w:rsidRDefault="0047783A" w:rsidP="00754960">
      <w:pPr>
        <w:pStyle w:val="Balk2"/>
        <w:keepNext w:val="0"/>
        <w:spacing w:before="40" w:after="40"/>
        <w:ind w:left="1134" w:hanging="283"/>
        <w:jc w:val="both"/>
        <w:rPr>
          <w:rFonts w:ascii="Times New Roman" w:hAnsi="Times New Roman"/>
          <w:sz w:val="22"/>
          <w:lang w:val="en-IE"/>
        </w:rPr>
      </w:pPr>
      <w:r w:rsidRPr="00754960">
        <w:rPr>
          <w:rFonts w:ascii="Times New Roman" w:hAnsi="Times New Roman"/>
          <w:sz w:val="22"/>
          <w:lang w:val="en-GB"/>
        </w:rPr>
        <w:t>a)</w:t>
      </w:r>
      <w:r w:rsidRPr="00754960">
        <w:rPr>
          <w:rFonts w:ascii="Times New Roman" w:hAnsi="Times New Roman"/>
          <w:sz w:val="22"/>
          <w:lang w:val="en-GB"/>
        </w:rPr>
        <w:tab/>
        <w:t>the above address;</w:t>
      </w:r>
    </w:p>
    <w:p w14:paraId="792BB132" w14:textId="37971708" w:rsidR="0047783A" w:rsidRPr="00754960" w:rsidRDefault="0047783A" w:rsidP="00754960">
      <w:pPr>
        <w:pStyle w:val="Balk2"/>
        <w:keepNext w:val="0"/>
        <w:spacing w:before="40" w:after="40"/>
        <w:ind w:left="1134" w:hanging="283"/>
        <w:jc w:val="both"/>
        <w:rPr>
          <w:rFonts w:ascii="Times New Roman" w:hAnsi="Times New Roman"/>
          <w:sz w:val="22"/>
          <w:lang w:val="en-IE"/>
        </w:rPr>
      </w:pPr>
      <w:r w:rsidRPr="00754960">
        <w:rPr>
          <w:rFonts w:ascii="Times New Roman" w:hAnsi="Times New Roman"/>
          <w:sz w:val="22"/>
          <w:lang w:val="en-GB"/>
        </w:rPr>
        <w:t>b)</w:t>
      </w:r>
      <w:r w:rsidRPr="00754960">
        <w:rPr>
          <w:rFonts w:ascii="Times New Roman" w:hAnsi="Times New Roman"/>
          <w:sz w:val="22"/>
          <w:lang w:val="en-GB"/>
        </w:rPr>
        <w:tab/>
        <w:t xml:space="preserve">the reference code of this tender procedure, </w:t>
      </w:r>
      <w:r w:rsidR="0032473E">
        <w:rPr>
          <w:rFonts w:ascii="Times New Roman" w:hAnsi="Times New Roman"/>
          <w:b/>
          <w:sz w:val="22"/>
        </w:rPr>
        <w:t>SIHHAT/2025/SUP/INT/07</w:t>
      </w:r>
      <w:r w:rsidRPr="00754960">
        <w:rPr>
          <w:rFonts w:ascii="Times New Roman" w:hAnsi="Times New Roman"/>
          <w:sz w:val="22"/>
          <w:lang w:val="en-GB"/>
        </w:rPr>
        <w:t>;</w:t>
      </w:r>
    </w:p>
    <w:p w14:paraId="1C39B6B0" w14:textId="77777777" w:rsidR="0047783A" w:rsidRPr="00754960" w:rsidRDefault="0047783A" w:rsidP="00754960">
      <w:pPr>
        <w:pStyle w:val="Balk2"/>
        <w:keepNext w:val="0"/>
        <w:spacing w:before="40" w:after="40"/>
        <w:ind w:left="1134" w:hanging="283"/>
        <w:jc w:val="both"/>
        <w:rPr>
          <w:rFonts w:ascii="Times New Roman" w:hAnsi="Times New Roman"/>
          <w:sz w:val="22"/>
          <w:lang w:val="en-IE"/>
        </w:rPr>
      </w:pPr>
      <w:r w:rsidRPr="00754960">
        <w:rPr>
          <w:rFonts w:ascii="Times New Roman" w:hAnsi="Times New Roman"/>
          <w:sz w:val="22"/>
          <w:lang w:val="en-GB"/>
        </w:rPr>
        <w:t>c)</w:t>
      </w:r>
      <w:r w:rsidRPr="00754960">
        <w:rPr>
          <w:rFonts w:ascii="Times New Roman" w:hAnsi="Times New Roman"/>
          <w:sz w:val="22"/>
          <w:lang w:val="en-GB"/>
        </w:rPr>
        <w:tab/>
        <w:t>where applicable, the number of the lot(s) tendered for;</w:t>
      </w:r>
    </w:p>
    <w:p w14:paraId="6D224A96" w14:textId="2E625EB4" w:rsidR="0047783A" w:rsidRPr="00754960" w:rsidRDefault="0047783A" w:rsidP="00754960">
      <w:pPr>
        <w:pStyle w:val="Balk2"/>
        <w:keepNext w:val="0"/>
        <w:spacing w:before="40" w:after="40"/>
        <w:ind w:left="1134" w:hanging="283"/>
        <w:jc w:val="both"/>
        <w:rPr>
          <w:rFonts w:ascii="Times New Roman" w:hAnsi="Times New Roman"/>
          <w:sz w:val="22"/>
          <w:lang w:val="en-IE"/>
        </w:rPr>
      </w:pPr>
      <w:r w:rsidRPr="00754960">
        <w:rPr>
          <w:rFonts w:ascii="Times New Roman" w:hAnsi="Times New Roman"/>
          <w:sz w:val="22"/>
          <w:lang w:val="en-GB"/>
        </w:rPr>
        <w:t>d)</w:t>
      </w:r>
      <w:r w:rsidRPr="00754960">
        <w:rPr>
          <w:rFonts w:ascii="Times New Roman" w:hAnsi="Times New Roman"/>
          <w:sz w:val="22"/>
          <w:lang w:val="en-GB"/>
        </w:rPr>
        <w:tab/>
        <w:t xml:space="preserve">the words </w:t>
      </w:r>
      <w:r w:rsidR="006A5F84" w:rsidRPr="00754960">
        <w:rPr>
          <w:rFonts w:ascii="Times New Roman" w:hAnsi="Times New Roman"/>
          <w:sz w:val="22"/>
          <w:lang w:val="en-GB"/>
        </w:rPr>
        <w:t>‘</w:t>
      </w:r>
      <w:r w:rsidRPr="00754960">
        <w:rPr>
          <w:rFonts w:ascii="Times New Roman" w:hAnsi="Times New Roman"/>
          <w:sz w:val="22"/>
          <w:lang w:val="en-GB"/>
        </w:rPr>
        <w:t>Not to be opened before the tender opening session</w:t>
      </w:r>
      <w:r w:rsidR="006A5F84" w:rsidRPr="00754960">
        <w:rPr>
          <w:rFonts w:ascii="Times New Roman" w:hAnsi="Times New Roman"/>
          <w:sz w:val="22"/>
          <w:lang w:val="en-GB"/>
        </w:rPr>
        <w:t>’</w:t>
      </w:r>
      <w:r w:rsidRPr="00754960">
        <w:rPr>
          <w:rFonts w:ascii="Times New Roman" w:hAnsi="Times New Roman"/>
          <w:sz w:val="22"/>
          <w:lang w:val="en-GB"/>
        </w:rPr>
        <w:t xml:space="preserve"> in the language of the tender dossier and</w:t>
      </w:r>
      <w:r w:rsidRPr="00754960">
        <w:rPr>
          <w:rFonts w:ascii="Times New Roman" w:hAnsi="Times New Roman"/>
          <w:sz w:val="22"/>
          <w:lang w:val="en-IE"/>
        </w:rPr>
        <w:t xml:space="preserve"> </w:t>
      </w:r>
      <w:r w:rsidR="0032473E">
        <w:rPr>
          <w:rFonts w:ascii="Times New Roman" w:hAnsi="Times New Roman"/>
          <w:sz w:val="22"/>
          <w:lang w:val="en-IE"/>
        </w:rPr>
        <w:t>“</w:t>
      </w:r>
      <w:proofErr w:type="spellStart"/>
      <w:r w:rsidR="0032473E" w:rsidRPr="0032473E">
        <w:rPr>
          <w:rFonts w:ascii="Times New Roman" w:hAnsi="Times New Roman"/>
          <w:b/>
          <w:sz w:val="22"/>
          <w:lang w:val="en-IE"/>
        </w:rPr>
        <w:t>İhale</w:t>
      </w:r>
      <w:proofErr w:type="spellEnd"/>
      <w:r w:rsidR="0032473E" w:rsidRPr="0032473E">
        <w:rPr>
          <w:rFonts w:ascii="Times New Roman" w:hAnsi="Times New Roman"/>
          <w:b/>
          <w:sz w:val="22"/>
          <w:lang w:val="en-IE"/>
        </w:rPr>
        <w:t xml:space="preserve"> </w:t>
      </w:r>
      <w:proofErr w:type="spellStart"/>
      <w:r w:rsidR="0032473E" w:rsidRPr="0032473E">
        <w:rPr>
          <w:rFonts w:ascii="Times New Roman" w:hAnsi="Times New Roman"/>
          <w:b/>
          <w:sz w:val="22"/>
          <w:lang w:val="en-IE"/>
        </w:rPr>
        <w:t>açılış</w:t>
      </w:r>
      <w:proofErr w:type="spellEnd"/>
      <w:r w:rsidR="0032473E" w:rsidRPr="0032473E">
        <w:rPr>
          <w:rFonts w:ascii="Times New Roman" w:hAnsi="Times New Roman"/>
          <w:b/>
          <w:sz w:val="22"/>
          <w:lang w:val="en-IE"/>
        </w:rPr>
        <w:t xml:space="preserve"> </w:t>
      </w:r>
      <w:proofErr w:type="spellStart"/>
      <w:r w:rsidR="0032473E" w:rsidRPr="0032473E">
        <w:rPr>
          <w:rFonts w:ascii="Times New Roman" w:hAnsi="Times New Roman"/>
          <w:b/>
          <w:sz w:val="22"/>
          <w:lang w:val="en-IE"/>
        </w:rPr>
        <w:t>oturumundan</w:t>
      </w:r>
      <w:proofErr w:type="spellEnd"/>
      <w:r w:rsidR="0032473E" w:rsidRPr="0032473E">
        <w:rPr>
          <w:rFonts w:ascii="Times New Roman" w:hAnsi="Times New Roman"/>
          <w:b/>
          <w:sz w:val="22"/>
          <w:lang w:val="en-IE"/>
        </w:rPr>
        <w:t xml:space="preserve"> </w:t>
      </w:r>
      <w:proofErr w:type="spellStart"/>
      <w:r w:rsidR="0032473E" w:rsidRPr="0032473E">
        <w:rPr>
          <w:rFonts w:ascii="Times New Roman" w:hAnsi="Times New Roman"/>
          <w:b/>
          <w:sz w:val="22"/>
          <w:lang w:val="en-IE"/>
        </w:rPr>
        <w:t>önce</w:t>
      </w:r>
      <w:proofErr w:type="spellEnd"/>
      <w:r w:rsidR="0032473E" w:rsidRPr="0032473E">
        <w:rPr>
          <w:rFonts w:ascii="Times New Roman" w:hAnsi="Times New Roman"/>
          <w:b/>
          <w:sz w:val="22"/>
          <w:lang w:val="en-IE"/>
        </w:rPr>
        <w:t xml:space="preserve"> </w:t>
      </w:r>
      <w:proofErr w:type="spellStart"/>
      <w:r w:rsidR="0032473E" w:rsidRPr="0032473E">
        <w:rPr>
          <w:rFonts w:ascii="Times New Roman" w:hAnsi="Times New Roman"/>
          <w:b/>
          <w:sz w:val="22"/>
          <w:lang w:val="en-IE"/>
        </w:rPr>
        <w:t>açmayınız</w:t>
      </w:r>
      <w:proofErr w:type="spellEnd"/>
      <w:r w:rsidR="0032473E">
        <w:rPr>
          <w:rFonts w:ascii="Times New Roman" w:hAnsi="Times New Roman"/>
          <w:sz w:val="22"/>
          <w:lang w:val="en-IE"/>
        </w:rPr>
        <w:t>”</w:t>
      </w:r>
      <w:r w:rsidRPr="00754960">
        <w:rPr>
          <w:rFonts w:ascii="Times New Roman" w:hAnsi="Times New Roman"/>
          <w:sz w:val="22"/>
          <w:lang w:val="en-IE"/>
        </w:rPr>
        <w:t>.</w:t>
      </w:r>
    </w:p>
    <w:p w14:paraId="579455BA" w14:textId="77777777" w:rsidR="0047783A" w:rsidRPr="00754960" w:rsidRDefault="0047783A" w:rsidP="00754960">
      <w:pPr>
        <w:pStyle w:val="Balk2"/>
        <w:keepNext w:val="0"/>
        <w:spacing w:before="40" w:after="40"/>
        <w:ind w:left="1134" w:hanging="283"/>
        <w:jc w:val="both"/>
        <w:rPr>
          <w:rFonts w:ascii="Times New Roman" w:hAnsi="Times New Roman"/>
          <w:sz w:val="22"/>
          <w:lang w:val="en-IE"/>
        </w:rPr>
      </w:pPr>
      <w:r w:rsidRPr="00754960">
        <w:rPr>
          <w:rFonts w:ascii="Times New Roman" w:hAnsi="Times New Roman"/>
          <w:sz w:val="22"/>
          <w:lang w:val="en-GB"/>
        </w:rPr>
        <w:t>e)</w:t>
      </w:r>
      <w:r w:rsidRPr="00754960">
        <w:rPr>
          <w:rFonts w:ascii="Times New Roman" w:hAnsi="Times New Roman"/>
          <w:sz w:val="22"/>
          <w:lang w:val="en-GB"/>
        </w:rPr>
        <w:tab/>
        <w:t>the name of the tenderer.</w:t>
      </w:r>
    </w:p>
    <w:p w14:paraId="70A99683" w14:textId="6D69E037" w:rsidR="0047783A" w:rsidRPr="0032473E" w:rsidRDefault="0047783A" w:rsidP="00754960">
      <w:pPr>
        <w:pStyle w:val="Balk2"/>
        <w:keepNext w:val="0"/>
        <w:spacing w:before="40" w:after="40"/>
        <w:ind w:left="567"/>
        <w:jc w:val="both"/>
        <w:rPr>
          <w:rFonts w:ascii="Times New Roman" w:hAnsi="Times New Roman"/>
          <w:b/>
          <w:sz w:val="22"/>
          <w:lang w:val="en-GB"/>
        </w:rPr>
      </w:pPr>
      <w:bookmarkStart w:id="20" w:name="_Hlk168671040"/>
      <w:r w:rsidRPr="0032473E">
        <w:rPr>
          <w:rFonts w:ascii="Times New Roman" w:hAnsi="Times New Roman"/>
          <w:b/>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Balk1"/>
        <w:rPr>
          <w:lang w:val="en-IE"/>
        </w:rPr>
      </w:pPr>
      <w:bookmarkStart w:id="21" w:name="_Toc42488080"/>
      <w:bookmarkEnd w:id="20"/>
      <w:r w:rsidRPr="00D45256">
        <w:rPr>
          <w:lang w:val="en-IE"/>
        </w:rPr>
        <w:t>11.</w:t>
      </w:r>
      <w:r w:rsidR="005A3D33" w:rsidRPr="00D45256">
        <w:rPr>
          <w:lang w:val="en-IE"/>
        </w:rPr>
        <w:tab/>
      </w:r>
      <w:r w:rsidR="0047783A" w:rsidRPr="00D45256">
        <w:rPr>
          <w:lang w:val="en-IE"/>
        </w:rPr>
        <w:t>Content of tenders</w:t>
      </w:r>
      <w:bookmarkEnd w:id="21"/>
    </w:p>
    <w:p w14:paraId="785536C2" w14:textId="245D8319" w:rsidR="00732AAE" w:rsidRPr="0032473E" w:rsidRDefault="00732AAE" w:rsidP="00D45256">
      <w:pPr>
        <w:pStyle w:val="Text1"/>
        <w:ind w:left="567"/>
        <w:rPr>
          <w:bCs/>
          <w:sz w:val="22"/>
        </w:rPr>
      </w:pPr>
      <w:r w:rsidRPr="0032473E">
        <w:rPr>
          <w:bCs/>
          <w:sz w:val="22"/>
        </w:rPr>
        <w:t xml:space="preserve">The tender must include a technical offer and a financial offer, </w:t>
      </w:r>
      <w:r w:rsidR="00AD0140" w:rsidRPr="0032473E">
        <w:rPr>
          <w:bCs/>
          <w:sz w:val="22"/>
        </w:rPr>
        <w:t>which must be submitted in separate envelopes</w:t>
      </w:r>
      <w:r w:rsidR="00144A7D" w:rsidRPr="0032473E">
        <w:rPr>
          <w:bCs/>
          <w:sz w:val="22"/>
        </w:rPr>
        <w:t xml:space="preserve"> </w:t>
      </w:r>
      <w:r w:rsidR="00144A7D" w:rsidRPr="0032473E">
        <w:rPr>
          <w:sz w:val="22"/>
        </w:rPr>
        <w:t>either by post or by hand-delivery</w:t>
      </w:r>
      <w:r w:rsidR="00144A7D" w:rsidRPr="0032473E">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C297BBC" w14:textId="23540521" w:rsidR="0032473E" w:rsidRDefault="0032473E" w:rsidP="0032473E">
      <w:pPr>
        <w:pStyle w:val="Balk2"/>
        <w:keepLines/>
        <w:numPr>
          <w:ilvl w:val="1"/>
          <w:numId w:val="37"/>
        </w:numPr>
        <w:snapToGrid w:val="0"/>
        <w:spacing w:before="0" w:after="0"/>
        <w:ind w:left="1134"/>
        <w:jc w:val="both"/>
        <w:rPr>
          <w:rFonts w:ascii="Times New Roman" w:hAnsi="Times New Roman"/>
          <w:snapToGrid/>
          <w:sz w:val="22"/>
          <w:szCs w:val="22"/>
          <w:lang w:val="en-GB"/>
        </w:rPr>
      </w:pPr>
      <w:r>
        <w:rPr>
          <w:rFonts w:ascii="Times New Roman" w:hAnsi="Times New Roman"/>
          <w:sz w:val="22"/>
          <w:szCs w:val="22"/>
          <w:lang w:val="en-GB"/>
        </w:rPr>
        <w:t xml:space="preserve"> A detailed description of the supplies tendered in conformity with the technical </w:t>
      </w:r>
      <w:r>
        <w:rPr>
          <w:rFonts w:ascii="Times New Roman" w:hAnsi="Times New Roman"/>
          <w:i/>
          <w:sz w:val="22"/>
          <w:szCs w:val="22"/>
          <w:lang w:val="en-GB"/>
        </w:rPr>
        <w:t>specifications (in line with published Clarification and/or Corrigendum if applicable)</w:t>
      </w:r>
      <w:r>
        <w:rPr>
          <w:rFonts w:ascii="Times New Roman" w:hAnsi="Times New Roman"/>
          <w:sz w:val="22"/>
          <w:szCs w:val="22"/>
          <w:lang w:val="en-GB"/>
        </w:rPr>
        <w:t>, including any documentation required, including if applicable:</w:t>
      </w:r>
    </w:p>
    <w:p w14:paraId="6E7CA6E6" w14:textId="77777777" w:rsidR="0032473E" w:rsidRDefault="0032473E" w:rsidP="0032473E">
      <w:pPr>
        <w:spacing w:after="40"/>
        <w:ind w:left="1843" w:hanging="712"/>
        <w:jc w:val="both"/>
        <w:rPr>
          <w:rFonts w:ascii="Times New Roman" w:hAnsi="Times New Roman"/>
          <w:sz w:val="22"/>
          <w:szCs w:val="22"/>
          <w:lang w:val="en-US"/>
        </w:rPr>
      </w:pPr>
      <w:r>
        <w:rPr>
          <w:rFonts w:ascii="Times New Roman" w:hAnsi="Times New Roman"/>
          <w:sz w:val="22"/>
          <w:szCs w:val="22"/>
          <w:lang w:val="en-US"/>
        </w:rPr>
        <w:t xml:space="preserve">11.1.a. All defined and/or requested supportive document in Annex II: Technical Specifications; such as certificates, catalogues, prospectus </w:t>
      </w:r>
      <w:r>
        <w:rPr>
          <w:rFonts w:ascii="Times New Roman" w:hAnsi="Times New Roman"/>
          <w:sz w:val="22"/>
          <w:szCs w:val="22"/>
        </w:rPr>
        <w:t>and/or brochures</w:t>
      </w:r>
      <w:r>
        <w:rPr>
          <w:rFonts w:ascii="Times New Roman" w:hAnsi="Times New Roman"/>
          <w:sz w:val="22"/>
          <w:szCs w:val="22"/>
          <w:lang w:val="en-US"/>
        </w:rPr>
        <w:t xml:space="preserve"> for all lots,</w:t>
      </w:r>
    </w:p>
    <w:p w14:paraId="3F1BA9F5" w14:textId="77777777" w:rsidR="0032473E" w:rsidRDefault="0032473E" w:rsidP="0032473E">
      <w:pPr>
        <w:spacing w:after="40"/>
        <w:ind w:left="1843" w:hanging="708"/>
        <w:jc w:val="both"/>
        <w:rPr>
          <w:rFonts w:ascii="Times New Roman" w:hAnsi="Times New Roman"/>
          <w:sz w:val="22"/>
          <w:szCs w:val="22"/>
          <w:lang w:val="en-US"/>
        </w:rPr>
      </w:pPr>
      <w:r>
        <w:rPr>
          <w:rFonts w:ascii="Times New Roman" w:hAnsi="Times New Roman"/>
          <w:sz w:val="22"/>
          <w:szCs w:val="22"/>
          <w:lang w:val="en-US"/>
        </w:rPr>
        <w:t xml:space="preserve">11.1.b. </w:t>
      </w:r>
      <w:r>
        <w:rPr>
          <w:rFonts w:ascii="Times New Roman" w:hAnsi="Times New Roman"/>
          <w:sz w:val="22"/>
          <w:szCs w:val="22"/>
          <w:u w:val="single"/>
          <w:lang w:val="en-US"/>
        </w:rPr>
        <w:t>An Electronic Version</w:t>
      </w:r>
      <w:r>
        <w:rPr>
          <w:rFonts w:ascii="Times New Roman" w:hAnsi="Times New Roman"/>
          <w:sz w:val="22"/>
          <w:szCs w:val="22"/>
          <w:lang w:val="en-US"/>
        </w:rPr>
        <w:t xml:space="preserve"> </w:t>
      </w:r>
      <w:r>
        <w:rPr>
          <w:rFonts w:ascii="Times New Roman" w:hAnsi="Times New Roman"/>
          <w:sz w:val="22"/>
          <w:szCs w:val="22"/>
        </w:rPr>
        <w:t xml:space="preserve">(readable colour scanned) </w:t>
      </w:r>
      <w:r>
        <w:rPr>
          <w:rFonts w:ascii="Times New Roman" w:hAnsi="Times New Roman"/>
          <w:sz w:val="22"/>
          <w:szCs w:val="22"/>
          <w:lang w:val="en-US"/>
        </w:rPr>
        <w:t xml:space="preserve">of the </w:t>
      </w:r>
      <w:r>
        <w:rPr>
          <w:rFonts w:ascii="Times New Roman" w:hAnsi="Times New Roman"/>
          <w:b/>
          <w:bCs/>
          <w:sz w:val="22"/>
          <w:szCs w:val="22"/>
          <w:lang w:val="en-US"/>
        </w:rPr>
        <w:t>Technical Offer</w:t>
      </w:r>
      <w:r>
        <w:rPr>
          <w:rFonts w:ascii="Times New Roman" w:hAnsi="Times New Roman"/>
          <w:sz w:val="22"/>
          <w:szCs w:val="22"/>
          <w:lang w:val="en-US"/>
        </w:rPr>
        <w:t xml:space="preserve"> and the </w:t>
      </w:r>
      <w:r>
        <w:rPr>
          <w:rFonts w:ascii="Times New Roman" w:hAnsi="Times New Roman"/>
          <w:b/>
          <w:bCs/>
          <w:sz w:val="22"/>
          <w:szCs w:val="22"/>
          <w:lang w:val="en-US"/>
        </w:rPr>
        <w:t>supportive documentation</w:t>
      </w:r>
      <w:r>
        <w:rPr>
          <w:rFonts w:ascii="Times New Roman" w:hAnsi="Times New Roman"/>
          <w:sz w:val="22"/>
          <w:szCs w:val="22"/>
          <w:lang w:val="en-US"/>
        </w:rPr>
        <w:t xml:space="preserve"> (all signed tender dossier) as a whole package in Flash Disk.</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24FBFE5" w14:textId="77777777" w:rsidR="0042669F" w:rsidRDefault="0042669F" w:rsidP="0042669F">
      <w:pPr>
        <w:pStyle w:val="Balk2"/>
        <w:keepLines/>
        <w:numPr>
          <w:ilvl w:val="1"/>
          <w:numId w:val="37"/>
        </w:numPr>
        <w:snapToGrid w:val="0"/>
        <w:spacing w:before="0" w:after="0"/>
        <w:ind w:left="1134"/>
        <w:jc w:val="both"/>
        <w:rPr>
          <w:rFonts w:ascii="Times New Roman" w:hAnsi="Times New Roman"/>
          <w:snapToGrid/>
          <w:sz w:val="22"/>
          <w:szCs w:val="22"/>
          <w:lang w:val="en-GB"/>
        </w:rPr>
      </w:pPr>
      <w:r>
        <w:rPr>
          <w:rFonts w:ascii="Times New Roman" w:hAnsi="Times New Roman"/>
          <w:sz w:val="22"/>
          <w:szCs w:val="22"/>
          <w:lang w:val="en-GB"/>
        </w:rPr>
        <w:t xml:space="preserve">  A financial offer calculated on a DDP</w:t>
      </w:r>
      <w:r>
        <w:rPr>
          <w:rStyle w:val="DipnotBavurusu"/>
          <w:rFonts w:ascii="Times New Roman" w:hAnsi="Times New Roman"/>
        </w:rPr>
        <w:footnoteReference w:id="6"/>
      </w:r>
      <w:r>
        <w:rPr>
          <w:rFonts w:ascii="Times New Roman" w:hAnsi="Times New Roman"/>
          <w:sz w:val="22"/>
          <w:szCs w:val="22"/>
          <w:lang w:val="en-GB"/>
        </w:rPr>
        <w:t xml:space="preserve"> basis for the supplies tendered,</w:t>
      </w:r>
    </w:p>
    <w:p w14:paraId="688165CB" w14:textId="77777777" w:rsidR="0042669F" w:rsidRDefault="0042669F" w:rsidP="0042669F">
      <w:pPr>
        <w:spacing w:after="40"/>
        <w:ind w:left="1843" w:hanging="771"/>
        <w:jc w:val="both"/>
        <w:rPr>
          <w:rFonts w:ascii="Times New Roman" w:hAnsi="Times New Roman"/>
          <w:sz w:val="22"/>
          <w:szCs w:val="22"/>
        </w:rPr>
      </w:pPr>
      <w:r>
        <w:rPr>
          <w:rFonts w:ascii="Times New Roman" w:hAnsi="Times New Roman"/>
          <w:sz w:val="22"/>
          <w:szCs w:val="22"/>
        </w:rPr>
        <w:t xml:space="preserve">11.2.a. </w:t>
      </w:r>
      <w:r>
        <w:rPr>
          <w:rFonts w:ascii="Times New Roman" w:hAnsi="Times New Roman"/>
          <w:sz w:val="22"/>
          <w:szCs w:val="22"/>
          <w:u w:val="single"/>
        </w:rPr>
        <w:t xml:space="preserve">An </w:t>
      </w:r>
      <w:r>
        <w:rPr>
          <w:rFonts w:ascii="Times New Roman" w:hAnsi="Times New Roman"/>
          <w:sz w:val="22"/>
          <w:szCs w:val="22"/>
          <w:u w:val="single"/>
          <w:lang w:val="en-US"/>
        </w:rPr>
        <w:t>Electronic</w:t>
      </w:r>
      <w:r>
        <w:rPr>
          <w:rFonts w:ascii="Times New Roman" w:hAnsi="Times New Roman"/>
          <w:sz w:val="22"/>
          <w:szCs w:val="22"/>
          <w:u w:val="single"/>
        </w:rPr>
        <w:t xml:space="preserve"> Version of the</w:t>
      </w:r>
      <w:r>
        <w:rPr>
          <w:rFonts w:ascii="Times New Roman" w:hAnsi="Times New Roman"/>
          <w:b/>
          <w:bCs/>
          <w:sz w:val="22"/>
          <w:szCs w:val="22"/>
          <w:u w:val="single"/>
        </w:rPr>
        <w:t xml:space="preserve"> Financial Offer</w:t>
      </w:r>
      <w:r>
        <w:rPr>
          <w:rFonts w:ascii="Times New Roman" w:hAnsi="Times New Roman"/>
          <w:sz w:val="22"/>
          <w:szCs w:val="22"/>
        </w:rPr>
        <w:t xml:space="preserve"> (scanned copy of the </w:t>
      </w:r>
      <w:r>
        <w:rPr>
          <w:rFonts w:ascii="Times New Roman" w:hAnsi="Times New Roman"/>
          <w:b/>
          <w:sz w:val="22"/>
          <w:szCs w:val="22"/>
        </w:rPr>
        <w:t>whole financial application package</w:t>
      </w:r>
      <w:r>
        <w:rPr>
          <w:rFonts w:ascii="Times New Roman" w:hAnsi="Times New Roman"/>
          <w:sz w:val="22"/>
          <w:szCs w:val="22"/>
        </w:rPr>
        <w:t xml:space="preserve">) in Flash Disk. </w:t>
      </w:r>
    </w:p>
    <w:p w14:paraId="664111AC" w14:textId="4E7B4214" w:rsidR="0047783A" w:rsidRPr="0042669F" w:rsidRDefault="0047783A" w:rsidP="00D45256">
      <w:pPr>
        <w:ind w:left="567"/>
        <w:jc w:val="both"/>
        <w:rPr>
          <w:rFonts w:ascii="Times New Roman" w:hAnsi="Times New Roman"/>
          <w:b/>
          <w:sz w:val="22"/>
          <w:szCs w:val="22"/>
        </w:rPr>
      </w:pPr>
      <w:r w:rsidRPr="0042669F">
        <w:rPr>
          <w:rFonts w:ascii="Times New Roman" w:hAnsi="Times New Roman"/>
          <w:b/>
          <w:sz w:val="22"/>
          <w:szCs w:val="22"/>
        </w:rPr>
        <w:t>This financial offer should be presented as per template (</w:t>
      </w:r>
      <w:r w:rsidR="000665DF" w:rsidRPr="0042669F">
        <w:rPr>
          <w:rFonts w:ascii="Times New Roman" w:hAnsi="Times New Roman"/>
          <w:b/>
          <w:sz w:val="22"/>
          <w:szCs w:val="22"/>
        </w:rPr>
        <w:t>A</w:t>
      </w:r>
      <w:r w:rsidRPr="0042669F">
        <w:rPr>
          <w:rFonts w:ascii="Times New Roman" w:hAnsi="Times New Roman"/>
          <w:b/>
          <w:sz w:val="22"/>
          <w:szCs w:val="22"/>
        </w:rPr>
        <w:t xml:space="preserve">nnex IV*, </w:t>
      </w:r>
      <w:r w:rsidR="000665DF" w:rsidRPr="0042669F">
        <w:rPr>
          <w:rFonts w:ascii="Times New Roman" w:hAnsi="Times New Roman"/>
          <w:b/>
          <w:sz w:val="22"/>
          <w:szCs w:val="22"/>
        </w:rPr>
        <w:t>B</w:t>
      </w:r>
      <w:r w:rsidRPr="0042669F">
        <w:rPr>
          <w:rFonts w:ascii="Times New Roman" w:hAnsi="Times New Roman"/>
          <w:b/>
          <w:sz w:val="22"/>
          <w:szCs w:val="22"/>
        </w:rPr>
        <w:t>udget breakdown),</w:t>
      </w:r>
      <w:r w:rsidR="000665DF" w:rsidRPr="0042669F">
        <w:rPr>
          <w:rFonts w:ascii="Times New Roman" w:hAnsi="Times New Roman"/>
          <w:b/>
          <w:sz w:val="22"/>
          <w:szCs w:val="22"/>
        </w:rPr>
        <w:t xml:space="preserve"> adding </w:t>
      </w:r>
      <w:r w:rsidRPr="0042669F">
        <w:rPr>
          <w:rFonts w:ascii="Times New Roman" w:hAnsi="Times New Roman"/>
          <w:b/>
          <w:sz w:val="22"/>
          <w:szCs w:val="22"/>
        </w:rPr>
        <w:t>separate sheets for details</w:t>
      </w:r>
      <w:r w:rsidR="000665DF" w:rsidRPr="0042669F">
        <w:rPr>
          <w:rFonts w:ascii="Times New Roman" w:hAnsi="Times New Roman"/>
          <w:b/>
          <w:sz w:val="22"/>
          <w:szCs w:val="22"/>
        </w:rPr>
        <w:t xml:space="preserve"> if necessary</w:t>
      </w:r>
      <w:r w:rsidRPr="0042669F">
        <w:rPr>
          <w:rFonts w:ascii="Times New Roman" w:hAnsi="Times New Roman"/>
          <w:b/>
          <w:sz w:val="22"/>
          <w:szCs w:val="22"/>
        </w:rPr>
        <w:t>.</w:t>
      </w:r>
      <w:r w:rsidR="00180444" w:rsidRPr="0042669F">
        <w:rPr>
          <w:rFonts w:ascii="Times New Roman" w:hAnsi="Times New Roman"/>
          <w:b/>
          <w:sz w:val="22"/>
          <w:szCs w:val="22"/>
        </w:rPr>
        <w:t xml:space="preserve"> </w:t>
      </w:r>
      <w:r w:rsidR="00180444" w:rsidRPr="0042669F">
        <w:rPr>
          <w:rFonts w:ascii="Times New Roman" w:hAnsi="Times New Roman"/>
          <w:b/>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lastRenderedPageBreak/>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3E46F61" w14:textId="4C9D3E40" w:rsidR="0042669F" w:rsidRPr="00D232D3" w:rsidRDefault="0042669F" w:rsidP="0042669F">
      <w:pPr>
        <w:spacing w:after="0"/>
        <w:ind w:left="1560" w:hanging="709"/>
        <w:jc w:val="both"/>
        <w:rPr>
          <w:rFonts w:ascii="Times New Roman" w:hAnsi="Times New Roman"/>
          <w:snapToGrid/>
          <w:sz w:val="22"/>
          <w:szCs w:val="22"/>
        </w:rPr>
      </w:pPr>
      <w:r>
        <w:rPr>
          <w:rFonts w:ascii="Times New Roman" w:hAnsi="Times New Roman"/>
          <w:sz w:val="22"/>
          <w:szCs w:val="22"/>
        </w:rPr>
        <w:t xml:space="preserve">11.3.a.  The original </w:t>
      </w:r>
      <w:r>
        <w:rPr>
          <w:rFonts w:ascii="Times New Roman" w:hAnsi="Times New Roman"/>
          <w:sz w:val="22"/>
          <w:szCs w:val="22"/>
          <w:u w:val="single"/>
        </w:rPr>
        <w:t>signed and valid</w:t>
      </w:r>
      <w:r>
        <w:rPr>
          <w:rFonts w:ascii="Times New Roman" w:hAnsi="Times New Roman"/>
          <w:sz w:val="22"/>
          <w:szCs w:val="22"/>
        </w:rPr>
        <w:t xml:space="preserve"> </w:t>
      </w:r>
      <w:r>
        <w:rPr>
          <w:rFonts w:ascii="Times New Roman" w:hAnsi="Times New Roman"/>
          <w:b/>
          <w:sz w:val="22"/>
          <w:szCs w:val="22"/>
        </w:rPr>
        <w:t>Tender Guarantee</w:t>
      </w:r>
      <w:r w:rsidR="0064662F">
        <w:rPr>
          <w:rFonts w:ascii="Times New Roman" w:hAnsi="Times New Roman"/>
          <w:b/>
          <w:sz w:val="22"/>
          <w:szCs w:val="22"/>
        </w:rPr>
        <w:t xml:space="preserve"> in between %1 - %2 of the tenderer’s financial offer for each lot, </w:t>
      </w:r>
      <w:proofErr w:type="spellStart"/>
      <w:r w:rsidR="0064662F">
        <w:rPr>
          <w:rFonts w:ascii="Times New Roman" w:hAnsi="Times New Roman"/>
          <w:b/>
          <w:sz w:val="22"/>
          <w:szCs w:val="22"/>
        </w:rPr>
        <w:t>seperately</w:t>
      </w:r>
      <w:proofErr w:type="spellEnd"/>
      <w:r w:rsidR="00D232D3" w:rsidRPr="00363A90">
        <w:rPr>
          <w:rFonts w:ascii="Times New Roman" w:hAnsi="Times New Roman"/>
          <w:b/>
          <w:sz w:val="22"/>
          <w:szCs w:val="22"/>
        </w:rPr>
        <w:t>.</w:t>
      </w:r>
    </w:p>
    <w:p w14:paraId="7D91C79B" w14:textId="77777777" w:rsidR="0042669F" w:rsidRDefault="0042669F" w:rsidP="0042669F">
      <w:pPr>
        <w:spacing w:before="0" w:after="0"/>
        <w:ind w:left="1559"/>
        <w:jc w:val="both"/>
        <w:rPr>
          <w:rFonts w:ascii="Times New Roman" w:hAnsi="Times New Roman"/>
          <w:sz w:val="22"/>
          <w:szCs w:val="22"/>
        </w:rPr>
      </w:pPr>
      <w:r>
        <w:rPr>
          <w:rFonts w:ascii="Times New Roman" w:hAnsi="Times New Roman"/>
          <w:i/>
          <w:sz w:val="22"/>
          <w:szCs w:val="22"/>
        </w:rPr>
        <w:t>If tenderer is a consortium or joint venture, name of the tenderer under tender guarantee form - documents c4n_tenderguarantee_en must cover all the members.</w:t>
      </w:r>
    </w:p>
    <w:p w14:paraId="1B39E43F" w14:textId="77777777" w:rsidR="00956BC7" w:rsidRDefault="0042669F" w:rsidP="00956BC7">
      <w:pPr>
        <w:pStyle w:val="Text1"/>
        <w:ind w:left="1560" w:hanging="720"/>
        <w:rPr>
          <w:sz w:val="22"/>
        </w:rPr>
      </w:pPr>
      <w:r>
        <w:rPr>
          <w:sz w:val="22"/>
        </w:rPr>
        <w:t xml:space="preserve">11.3.b.  </w:t>
      </w:r>
      <w:r w:rsidR="0047783A" w:rsidRPr="00E82463">
        <w:rPr>
          <w:sz w:val="22"/>
        </w:rPr>
        <w:t xml:space="preserve">The </w:t>
      </w:r>
      <w:r w:rsidR="0002493B">
        <w:rPr>
          <w:sz w:val="22"/>
        </w:rPr>
        <w:t>"</w:t>
      </w:r>
      <w:r w:rsidR="0047783A" w:rsidRPr="00E82463">
        <w:rPr>
          <w:sz w:val="22"/>
        </w:rPr>
        <w:t xml:space="preserve">Tender </w:t>
      </w:r>
      <w:r w:rsidR="005C1201">
        <w:rPr>
          <w:sz w:val="22"/>
        </w:rPr>
        <w:t>f</w:t>
      </w:r>
      <w:r w:rsidR="0047783A" w:rsidRPr="00E82463">
        <w:rPr>
          <w:sz w:val="22"/>
        </w:rPr>
        <w:t xml:space="preserve">orm for a </w:t>
      </w:r>
      <w:r w:rsidR="005C1201">
        <w:rPr>
          <w:sz w:val="22"/>
        </w:rPr>
        <w:t>s</w:t>
      </w:r>
      <w:r w:rsidR="0047783A" w:rsidRPr="00E82463">
        <w:rPr>
          <w:sz w:val="22"/>
        </w:rPr>
        <w:t xml:space="preserve">upply </w:t>
      </w:r>
      <w:r w:rsidR="005C1201">
        <w:rPr>
          <w:sz w:val="22"/>
        </w:rPr>
        <w:t>c</w:t>
      </w:r>
      <w:r w:rsidR="0047783A" w:rsidRPr="00E82463">
        <w:rPr>
          <w:sz w:val="22"/>
        </w:rPr>
        <w:t>ontract</w:t>
      </w:r>
      <w:r w:rsidR="0002493B">
        <w:rPr>
          <w:sz w:val="22"/>
        </w:rPr>
        <w:t>"</w:t>
      </w:r>
      <w:r w:rsidR="0047783A"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0047783A" w:rsidRPr="00E82463">
        <w:rPr>
          <w:sz w:val="22"/>
        </w:rPr>
        <w:t>duly completed, which includes the</w:t>
      </w:r>
      <w:r w:rsidR="00E45107">
        <w:rPr>
          <w:sz w:val="22"/>
          <w:u w:val="single"/>
        </w:rPr>
        <w:t xml:space="preserve"> </w:t>
      </w:r>
      <w:r w:rsidR="0047783A" w:rsidRPr="00E82463">
        <w:rPr>
          <w:sz w:val="22"/>
        </w:rPr>
        <w:t xml:space="preserve">tenderer’s declaration, point 7, (from each </w:t>
      </w:r>
      <w:r w:rsidR="0047783A" w:rsidRPr="0042669F">
        <w:rPr>
          <w:sz w:val="22"/>
        </w:rPr>
        <w:t>member if a consortium</w:t>
      </w:r>
      <w:r w:rsidR="00224EE3" w:rsidRPr="0042669F">
        <w:rPr>
          <w:sz w:val="22"/>
        </w:rPr>
        <w:t>, (if any)</w:t>
      </w:r>
      <w:r w:rsidR="0047783A" w:rsidRPr="0042669F">
        <w:rPr>
          <w:sz w:val="22"/>
        </w:rPr>
        <w:t>)</w:t>
      </w:r>
      <w:r w:rsidR="00CC6A3F" w:rsidRPr="0042669F">
        <w:rPr>
          <w:sz w:val="22"/>
        </w:rPr>
        <w:t>.</w:t>
      </w:r>
      <w:r w:rsidRPr="0042669F">
        <w:rPr>
          <w:sz w:val="22"/>
        </w:rPr>
        <w:t xml:space="preserve"> </w:t>
      </w:r>
      <w:r w:rsidR="00691664" w:rsidRPr="0042669F">
        <w:rPr>
          <w:sz w:val="22"/>
        </w:rPr>
        <w:t>Signed originals of the Declaration on honour shall be submitted.</w:t>
      </w:r>
    </w:p>
    <w:p w14:paraId="6B72AA6B" w14:textId="77832AE2" w:rsidR="00956BC7" w:rsidRDefault="00956BC7" w:rsidP="00956BC7">
      <w:pPr>
        <w:pStyle w:val="Text1"/>
        <w:ind w:left="1560" w:hanging="720"/>
        <w:rPr>
          <w:sz w:val="22"/>
        </w:rPr>
      </w:pPr>
      <w:r>
        <w:rPr>
          <w:sz w:val="22"/>
        </w:rPr>
        <w:t xml:space="preserve">11.3.c </w:t>
      </w:r>
      <w:r>
        <w:rPr>
          <w:sz w:val="22"/>
        </w:rPr>
        <w:tab/>
      </w:r>
      <w:r w:rsidR="00802784" w:rsidRPr="0042669F">
        <w:rPr>
          <w:sz w:val="22"/>
        </w:rPr>
        <w:t>A completed</w:t>
      </w:r>
      <w:r w:rsidR="0047783A" w:rsidRPr="0042669F">
        <w:rPr>
          <w:sz w:val="22"/>
        </w:rPr>
        <w:t xml:space="preserve"> </w:t>
      </w:r>
      <w:r w:rsidR="00EC0770" w:rsidRPr="0042669F">
        <w:rPr>
          <w:sz w:val="22"/>
        </w:rPr>
        <w:t>identification form</w:t>
      </w:r>
      <w:r w:rsidR="0047783A" w:rsidRPr="0042669F">
        <w:rPr>
          <w:sz w:val="22"/>
        </w:rPr>
        <w:t xml:space="preserve"> </w:t>
      </w:r>
      <w:r w:rsidR="007C6835" w:rsidRPr="0042669F">
        <w:rPr>
          <w:sz w:val="22"/>
        </w:rPr>
        <w:t>(</w:t>
      </w:r>
      <w:r w:rsidR="00802784" w:rsidRPr="0042669F">
        <w:rPr>
          <w:sz w:val="22"/>
        </w:rPr>
        <w:t>see Annex V to the draft contract</w:t>
      </w:r>
      <w:r w:rsidR="00DC286C">
        <w:rPr>
          <w:sz w:val="22"/>
        </w:rPr>
        <w:t xml:space="preserve">, </w:t>
      </w:r>
      <w:r w:rsidR="00DC286C" w:rsidRPr="00DC286C">
        <w:rPr>
          <w:i/>
          <w:sz w:val="22"/>
        </w:rPr>
        <w:t>c4o3_ifcompany_en</w:t>
      </w:r>
      <w:r w:rsidR="007C6835" w:rsidRPr="0042669F">
        <w:rPr>
          <w:sz w:val="22"/>
        </w:rPr>
        <w:t xml:space="preserve">) </w:t>
      </w:r>
      <w:r w:rsidR="0047783A" w:rsidRPr="0042669F">
        <w:rPr>
          <w:sz w:val="22"/>
        </w:rPr>
        <w:t>and supporting documents</w:t>
      </w:r>
      <w:r w:rsidR="00086878" w:rsidRPr="0042669F">
        <w:rPr>
          <w:sz w:val="22"/>
        </w:rPr>
        <w:t xml:space="preserve"> to the identification form</w:t>
      </w:r>
      <w:r w:rsidR="00EC0770" w:rsidRPr="0042669F">
        <w:rPr>
          <w:sz w:val="22"/>
        </w:rPr>
        <w:t>.</w:t>
      </w:r>
    </w:p>
    <w:p w14:paraId="13EB52C6" w14:textId="65CC603B" w:rsidR="00956BC7" w:rsidRPr="00E82463" w:rsidRDefault="00956BC7" w:rsidP="00956BC7">
      <w:pPr>
        <w:pStyle w:val="Text1"/>
        <w:ind w:left="1560" w:hanging="720"/>
        <w:rPr>
          <w:sz w:val="22"/>
        </w:rPr>
      </w:pPr>
      <w:r>
        <w:rPr>
          <w:sz w:val="22"/>
        </w:rPr>
        <w:t xml:space="preserve">11.3.d. </w:t>
      </w:r>
      <w:r>
        <w:rPr>
          <w:sz w:val="22"/>
        </w:rPr>
        <w:tab/>
      </w:r>
      <w:r w:rsidRPr="00956BC7">
        <w:rPr>
          <w:sz w:val="22"/>
        </w:rPr>
        <w:t>Tenderer that does not manufacture or produce the Goods it offers to supply shall submit the Distributor or Manufacturer’s Authorization Certificate (as duly signed statement for offered products – Appendix II).</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D0B043C" w14:textId="3DFBB6EE" w:rsidR="0047783A" w:rsidRPr="00E82463" w:rsidRDefault="0042669F" w:rsidP="00956BC7">
      <w:pPr>
        <w:pStyle w:val="Text1"/>
        <w:ind w:left="1560" w:hanging="709"/>
        <w:rPr>
          <w:sz w:val="22"/>
        </w:rPr>
      </w:pPr>
      <w:r>
        <w:rPr>
          <w:sz w:val="22"/>
        </w:rPr>
        <w:t>11.3.</w:t>
      </w:r>
      <w:r w:rsidR="00956BC7">
        <w:rPr>
          <w:sz w:val="22"/>
        </w:rPr>
        <w:t>e</w:t>
      </w:r>
      <w:r>
        <w:rPr>
          <w:sz w:val="22"/>
        </w:rPr>
        <w:t xml:space="preserve">.  </w:t>
      </w:r>
      <w:r w:rsidR="0047783A" w:rsidRPr="00E82463">
        <w:rPr>
          <w:sz w:val="22"/>
        </w:rPr>
        <w:t xml:space="preserve">A description of the warranty conditions, which must be in accordance with the conditions laid down in Article 32 of the </w:t>
      </w:r>
      <w:r w:rsidR="005C1201">
        <w:rPr>
          <w:sz w:val="22"/>
        </w:rPr>
        <w:t>g</w:t>
      </w:r>
      <w:r w:rsidR="0047783A" w:rsidRPr="00E82463">
        <w:rPr>
          <w:sz w:val="22"/>
        </w:rPr>
        <w:t xml:space="preserve">eneral </w:t>
      </w:r>
      <w:r w:rsidR="005C1201">
        <w:rPr>
          <w:sz w:val="22"/>
        </w:rPr>
        <w:t>c</w:t>
      </w:r>
      <w:r w:rsidR="0047783A" w:rsidRPr="00E82463">
        <w:rPr>
          <w:sz w:val="22"/>
        </w:rPr>
        <w:t>onditions</w:t>
      </w:r>
      <w:r w:rsidR="0047783A" w:rsidRPr="00956BC7">
        <w:rPr>
          <w:sz w:val="22"/>
        </w:rPr>
        <w:t>.</w:t>
      </w:r>
    </w:p>
    <w:p w14:paraId="497EF612" w14:textId="79B4D11D" w:rsidR="0047783A" w:rsidRDefault="001A1F5F" w:rsidP="00956BC7">
      <w:pPr>
        <w:pStyle w:val="Text1"/>
        <w:ind w:left="1560" w:hanging="709"/>
        <w:rPr>
          <w:sz w:val="22"/>
        </w:rPr>
      </w:pPr>
      <w:r>
        <w:rPr>
          <w:sz w:val="22"/>
        </w:rPr>
        <w:t>11.3.</w:t>
      </w:r>
      <w:r w:rsidR="00956BC7">
        <w:rPr>
          <w:sz w:val="22"/>
        </w:rPr>
        <w:t>f</w:t>
      </w:r>
      <w:r>
        <w:rPr>
          <w:sz w:val="22"/>
        </w:rPr>
        <w:t xml:space="preserve">.  </w:t>
      </w:r>
      <w:r w:rsidR="0047783A" w:rsidRPr="00956BC7">
        <w:rPr>
          <w:sz w:val="22"/>
        </w:rPr>
        <w:t>Duly authorised signature</w:t>
      </w:r>
      <w:r w:rsidR="0047783A" w:rsidRPr="00E82463">
        <w:rPr>
          <w:sz w:val="22"/>
        </w:rPr>
        <w:t xml:space="preserve">: </w:t>
      </w:r>
      <w:r w:rsidR="0047783A" w:rsidRPr="00956BC7">
        <w:rPr>
          <w:sz w:val="22"/>
        </w:rPr>
        <w:t>an official document</w:t>
      </w:r>
      <w:r w:rsidR="0047783A" w:rsidRPr="00E82463">
        <w:rPr>
          <w:sz w:val="22"/>
        </w:rPr>
        <w:t xml:space="preserve"> (statutes, power of attorney, notary statement, etc.) proving that the person who signs on behalf of the company</w:t>
      </w:r>
      <w:r w:rsidR="000D66C0">
        <w:rPr>
          <w:sz w:val="22"/>
        </w:rPr>
        <w:t xml:space="preserve">, </w:t>
      </w:r>
      <w:r w:rsidR="0047783A" w:rsidRPr="00E82463">
        <w:rPr>
          <w:sz w:val="22"/>
        </w:rPr>
        <w:t>joint venture</w:t>
      </w:r>
      <w:r w:rsidR="000D66C0">
        <w:rPr>
          <w:sz w:val="22"/>
        </w:rPr>
        <w:t xml:space="preserve"> or </w:t>
      </w:r>
      <w:r w:rsidR="0047783A" w:rsidRPr="00E82463">
        <w:rPr>
          <w:sz w:val="22"/>
        </w:rPr>
        <w:t>consortium is duly authorised to do so.</w:t>
      </w:r>
    </w:p>
    <w:p w14:paraId="00A89A8A" w14:textId="011E6627" w:rsidR="00956BC7" w:rsidRPr="00956BC7" w:rsidRDefault="00956BC7" w:rsidP="00956BC7">
      <w:pPr>
        <w:pStyle w:val="Text1"/>
        <w:ind w:left="1560" w:hanging="709"/>
        <w:rPr>
          <w:sz w:val="22"/>
        </w:rPr>
      </w:pPr>
      <w:r w:rsidRPr="00956BC7">
        <w:rPr>
          <w:sz w:val="22"/>
        </w:rPr>
        <w:t>11.3.</w:t>
      </w:r>
      <w:r>
        <w:rPr>
          <w:sz w:val="22"/>
        </w:rPr>
        <w:t>g.</w:t>
      </w:r>
      <w:r w:rsidRPr="00956BC7">
        <w:rPr>
          <w:sz w:val="22"/>
        </w:rPr>
        <w:t xml:space="preserve"> All Experience Documentations and their certified copies (contract(s), invoice(s), list of insured services, annex (es), etc.) issued by the authorities should have an authenticity stamp (i.e., the apostille) excluding the work completion/work status certificates which registered by the Public Procurement Authority of the Republic of </w:t>
      </w:r>
      <w:proofErr w:type="spellStart"/>
      <w:r w:rsidRPr="00956BC7">
        <w:rPr>
          <w:sz w:val="22"/>
        </w:rPr>
        <w:t>Türkiye</w:t>
      </w:r>
      <w:proofErr w:type="spellEnd"/>
      <w:r w:rsidRPr="00956BC7">
        <w:rPr>
          <w:sz w:val="22"/>
        </w:rPr>
        <w:t>.</w:t>
      </w:r>
    </w:p>
    <w:p w14:paraId="5F3D58B4" w14:textId="1AC7A21D" w:rsidR="00956BC7" w:rsidRPr="00956BC7" w:rsidRDefault="00956BC7" w:rsidP="00956BC7">
      <w:pPr>
        <w:pStyle w:val="Text1"/>
        <w:ind w:left="1560" w:hanging="709"/>
        <w:rPr>
          <w:sz w:val="22"/>
        </w:rPr>
      </w:pPr>
      <w:r w:rsidRPr="00956BC7">
        <w:rPr>
          <w:sz w:val="22"/>
        </w:rPr>
        <w:t>11.3.</w:t>
      </w:r>
      <w:r>
        <w:rPr>
          <w:sz w:val="22"/>
        </w:rPr>
        <w:t>h.</w:t>
      </w:r>
      <w:r w:rsidRPr="00956BC7">
        <w:rPr>
          <w:sz w:val="22"/>
        </w:rPr>
        <w:t xml:space="preserve"> Subcontractor, joint venture, or consortium agreements (if applicable).</w:t>
      </w:r>
    </w:p>
    <w:p w14:paraId="4F80D08D" w14:textId="40010D73" w:rsidR="00956BC7" w:rsidRPr="00956BC7" w:rsidRDefault="00956BC7" w:rsidP="00956BC7">
      <w:pPr>
        <w:pStyle w:val="Text1"/>
        <w:ind w:left="1560" w:hanging="709"/>
        <w:rPr>
          <w:sz w:val="22"/>
        </w:rPr>
      </w:pPr>
      <w:r w:rsidRPr="00956BC7">
        <w:rPr>
          <w:sz w:val="22"/>
        </w:rPr>
        <w:t>11.3.</w:t>
      </w:r>
      <w:r>
        <w:rPr>
          <w:sz w:val="22"/>
        </w:rPr>
        <w:t>i.</w:t>
      </w:r>
      <w:r w:rsidRPr="00956BC7">
        <w:rPr>
          <w:sz w:val="22"/>
        </w:rPr>
        <w:t xml:space="preserve"> Document certifying Tenderer’s nationality, including one from each consortium partner, in the case of consortium (e.g. extract from Commercial Register)</w:t>
      </w:r>
    </w:p>
    <w:p w14:paraId="03C51663" w14:textId="26011C0E" w:rsidR="00956BC7" w:rsidRPr="00E82463" w:rsidRDefault="00956BC7" w:rsidP="00956BC7">
      <w:pPr>
        <w:pStyle w:val="Text1"/>
        <w:ind w:left="1560" w:hanging="709"/>
        <w:rPr>
          <w:sz w:val="22"/>
        </w:rPr>
      </w:pPr>
      <w:r w:rsidRPr="00956BC7">
        <w:rPr>
          <w:sz w:val="22"/>
        </w:rPr>
        <w:t>11.3.</w:t>
      </w:r>
      <w:r>
        <w:rPr>
          <w:sz w:val="22"/>
        </w:rPr>
        <w:t>j.</w:t>
      </w:r>
      <w:r w:rsidRPr="00956BC7">
        <w:rPr>
          <w:sz w:val="22"/>
        </w:rPr>
        <w:t xml:space="preserve">   All defined and/or requested supportive documents such as certificates, supportive documents, brochures, and catalogues showing all specifications of the offered goods as specified in Annex II: Technical Specifications and/or its published Corrigendum (if applicable).</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3A6A205" w14:textId="77777777" w:rsidR="001A1F5F" w:rsidRDefault="001A1F5F" w:rsidP="001A1F5F">
      <w:pPr>
        <w:numPr>
          <w:ilvl w:val="0"/>
          <w:numId w:val="38"/>
        </w:numPr>
        <w:snapToGrid w:val="0"/>
        <w:spacing w:before="40" w:after="40"/>
        <w:ind w:left="993"/>
        <w:jc w:val="both"/>
        <w:rPr>
          <w:rFonts w:ascii="Times New Roman" w:eastAsia="Calibri" w:hAnsi="Times New Roman"/>
          <w:snapToGrid/>
          <w:sz w:val="22"/>
          <w:szCs w:val="22"/>
        </w:rPr>
      </w:pPr>
      <w:r>
        <w:rPr>
          <w:rFonts w:ascii="Times New Roman" w:eastAsia="Calibri" w:hAnsi="Times New Roman"/>
          <w:sz w:val="22"/>
          <w:szCs w:val="22"/>
        </w:rPr>
        <w:t>Each page of all documents must be signed and stamped.</w:t>
      </w:r>
    </w:p>
    <w:p w14:paraId="319AF541" w14:textId="77777777" w:rsidR="001A1F5F" w:rsidRDefault="0047783A" w:rsidP="001A1F5F">
      <w:pPr>
        <w:numPr>
          <w:ilvl w:val="0"/>
          <w:numId w:val="38"/>
        </w:numPr>
        <w:snapToGrid w:val="0"/>
        <w:spacing w:before="40" w:after="40"/>
        <w:ind w:left="993"/>
        <w:jc w:val="both"/>
        <w:rPr>
          <w:rFonts w:ascii="Times New Roman" w:eastAsia="Calibri" w:hAnsi="Times New Roman"/>
          <w:snapToGrid/>
          <w:sz w:val="22"/>
          <w:szCs w:val="22"/>
        </w:rPr>
      </w:pPr>
      <w:r w:rsidRPr="001A1F5F">
        <w:rPr>
          <w:rFonts w:ascii="Times New Roman" w:hAnsi="Times New Roman"/>
          <w:sz w:val="22"/>
          <w:szCs w:val="22"/>
        </w:rPr>
        <w:t>Tenderers are requested to follow this order of presentation.</w:t>
      </w:r>
    </w:p>
    <w:p w14:paraId="4BD37E48" w14:textId="4D5ADB46" w:rsidR="0047783A" w:rsidRPr="001A1F5F" w:rsidRDefault="0047783A" w:rsidP="001A1F5F">
      <w:pPr>
        <w:numPr>
          <w:ilvl w:val="0"/>
          <w:numId w:val="38"/>
        </w:numPr>
        <w:snapToGrid w:val="0"/>
        <w:spacing w:before="40" w:after="40"/>
        <w:ind w:left="993"/>
        <w:jc w:val="both"/>
        <w:rPr>
          <w:rFonts w:ascii="Times New Roman" w:eastAsia="Calibri" w:hAnsi="Times New Roman"/>
          <w:snapToGrid/>
          <w:sz w:val="22"/>
          <w:szCs w:val="22"/>
        </w:rPr>
      </w:pPr>
      <w:r w:rsidRPr="001A1F5F">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1A1F5F">
          <w:rPr>
            <w:rStyle w:val="Kpr"/>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Balk1"/>
        <w:rPr>
          <w:lang w:val="en-IE"/>
        </w:rPr>
      </w:pPr>
      <w:bookmarkStart w:id="22"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2"/>
    </w:p>
    <w:p w14:paraId="01EEB6BF" w14:textId="77777777" w:rsidR="00CC66C8" w:rsidRPr="00E82463" w:rsidRDefault="00CC66C8" w:rsidP="00CC66C8">
      <w:pPr>
        <w:pStyle w:val="Balk2"/>
        <w:spacing w:before="0"/>
        <w:ind w:left="567"/>
        <w:jc w:val="both"/>
        <w:rPr>
          <w:rFonts w:ascii="Times New Roman" w:hAnsi="Times New Roman"/>
          <w:sz w:val="22"/>
          <w:lang w:val="en-GB"/>
        </w:rPr>
      </w:pPr>
      <w:bookmarkStart w:id="23" w:name="_Toc42488082"/>
      <w:r w:rsidRPr="00E82463">
        <w:rPr>
          <w:rFonts w:ascii="Times New Roman" w:hAnsi="Times New Roman"/>
          <w:sz w:val="22"/>
          <w:lang w:val="en-GB"/>
        </w:rPr>
        <w:t>The applicable tax and customs arrangements are the following:</w:t>
      </w:r>
    </w:p>
    <w:p w14:paraId="3DE5713D" w14:textId="77777777" w:rsidR="00CC66C8" w:rsidRPr="00E82463" w:rsidRDefault="00CC66C8" w:rsidP="00CC66C8">
      <w:pPr>
        <w:spacing w:before="0"/>
        <w:ind w:left="567"/>
        <w:jc w:val="both"/>
        <w:rPr>
          <w:rFonts w:ascii="Times New Roman" w:hAnsi="Times New Roman"/>
          <w:sz w:val="22"/>
          <w:szCs w:val="22"/>
        </w:rPr>
      </w:pPr>
      <w:r w:rsidRPr="00575EA3">
        <w:rPr>
          <w:rFonts w:ascii="Times New Roman" w:hAnsi="Times New Roman"/>
          <w:sz w:val="22"/>
          <w:szCs w:val="22"/>
        </w:rPr>
        <w:t>The European Commission and</w:t>
      </w:r>
      <w:r w:rsidRPr="00E82463">
        <w:rPr>
          <w:rFonts w:ascii="Times New Roman" w:hAnsi="Times New Roman"/>
          <w:sz w:val="22"/>
          <w:szCs w:val="22"/>
        </w:rPr>
        <w:t xml:space="preserve"> </w:t>
      </w:r>
      <w:r>
        <w:rPr>
          <w:rFonts w:ascii="Times New Roman" w:hAnsi="Times New Roman"/>
          <w:sz w:val="22"/>
          <w:szCs w:val="22"/>
        </w:rPr>
        <w:t xml:space="preserve">the </w:t>
      </w:r>
      <w:r w:rsidRPr="00575EA3">
        <w:rPr>
          <w:rFonts w:ascii="Times New Roman" w:hAnsi="Times New Roman"/>
          <w:sz w:val="22"/>
          <w:szCs w:val="22"/>
        </w:rPr>
        <w:t xml:space="preserve">Republic of </w:t>
      </w:r>
      <w:proofErr w:type="spellStart"/>
      <w:r w:rsidRPr="00575EA3">
        <w:rPr>
          <w:rFonts w:ascii="Times New Roman" w:hAnsi="Times New Roman"/>
          <w:sz w:val="22"/>
          <w:szCs w:val="22"/>
        </w:rPr>
        <w:t>Türkiye</w:t>
      </w:r>
      <w:proofErr w:type="spellEnd"/>
      <w:r w:rsidRPr="00575EA3">
        <w:rPr>
          <w:rFonts w:ascii="Times New Roman" w:hAnsi="Times New Roman"/>
          <w:sz w:val="22"/>
          <w:szCs w:val="22"/>
        </w:rPr>
        <w:t xml:space="preserve"> have agreed in</w:t>
      </w:r>
      <w:r w:rsidRPr="00E82463">
        <w:rPr>
          <w:rFonts w:ascii="Times New Roman" w:hAnsi="Times New Roman"/>
          <w:sz w:val="22"/>
          <w:szCs w:val="22"/>
        </w:rPr>
        <w:t xml:space="preserve"> </w:t>
      </w:r>
      <w:r w:rsidRPr="00FF6581">
        <w:rPr>
          <w:rFonts w:ascii="Times New Roman" w:hAnsi="Times New Roman"/>
          <w:sz w:val="22"/>
          <w:szCs w:val="22"/>
        </w:rPr>
        <w:t xml:space="preserve">the IPA III Financial Framework Partnership Agreement on 17 October 2022 according to Regulation (EU) 2021/1529 (this agreement was adopted as law no: 7424 on 01 December 2022, which was put </w:t>
      </w:r>
      <w:r w:rsidRPr="00FF6581">
        <w:rPr>
          <w:rFonts w:ascii="Times New Roman" w:hAnsi="Times New Roman"/>
          <w:sz w:val="22"/>
          <w:szCs w:val="22"/>
        </w:rPr>
        <w:lastRenderedPageBreak/>
        <w:t>into force by the presidential decree, no 6537 that was published in Official Gazette no: 32042, dated 13 December 2022) to allow full exemption from the following taxes</w:t>
      </w:r>
      <w:r>
        <w:rPr>
          <w:rFonts w:ascii="Times New Roman" w:hAnsi="Times New Roman"/>
          <w:sz w:val="22"/>
          <w:szCs w:val="22"/>
        </w:rPr>
        <w:t xml:space="preserve">: </w:t>
      </w:r>
      <w:r w:rsidRPr="00FF6581">
        <w:rPr>
          <w:rFonts w:ascii="Times New Roman" w:hAnsi="Times New Roman"/>
          <w:sz w:val="22"/>
          <w:szCs w:val="22"/>
        </w:rPr>
        <w:t xml:space="preserve">Value Added Tax (VAT), Special Consumption Tax (SCT), Motor Vehicle Tax, Special Communication Tax, and/or taxes of equivalent effect, stamp or registration duties, special charges or any other charge having equivalent effect. </w:t>
      </w:r>
      <w:r w:rsidRPr="00C84D1C">
        <w:rPr>
          <w:rFonts w:ascii="Times New Roman" w:hAnsi="Times New Roman"/>
          <w:sz w:val="22"/>
          <w:szCs w:val="22"/>
        </w:rPr>
        <w:t xml:space="preserve">Please see Annex </w:t>
      </w:r>
      <w:proofErr w:type="spellStart"/>
      <w:r w:rsidRPr="00C84D1C">
        <w:rPr>
          <w:rFonts w:ascii="Times New Roman" w:hAnsi="Times New Roman"/>
          <w:sz w:val="22"/>
          <w:szCs w:val="22"/>
        </w:rPr>
        <w:t>V.ii</w:t>
      </w:r>
      <w:proofErr w:type="spellEnd"/>
      <w:r w:rsidRPr="00C84D1C">
        <w:rPr>
          <w:rFonts w:ascii="Times New Roman" w:hAnsi="Times New Roman"/>
          <w:sz w:val="22"/>
          <w:szCs w:val="22"/>
        </w:rPr>
        <w:t xml:space="preserve"> Tax and Customs Arrangements.</w:t>
      </w:r>
    </w:p>
    <w:p w14:paraId="41EC213A" w14:textId="77777777" w:rsidR="00CC66C8" w:rsidRDefault="00CC66C8" w:rsidP="00CC66C8">
      <w:pPr>
        <w:pStyle w:val="Balk2"/>
        <w:keepNext w:val="0"/>
        <w:spacing w:before="0" w:after="0"/>
        <w:ind w:left="567"/>
        <w:jc w:val="both"/>
        <w:rPr>
          <w:rFonts w:ascii="Times New Roman" w:hAnsi="Times New Roman"/>
          <w:snapToGrid/>
          <w:sz w:val="22"/>
          <w:szCs w:val="22"/>
        </w:rPr>
      </w:pPr>
      <w:proofErr w:type="spellStart"/>
      <w:r w:rsidRPr="009C0056">
        <w:rPr>
          <w:rFonts w:ascii="Times New Roman" w:hAnsi="Times New Roman"/>
          <w:snapToGrid/>
          <w:sz w:val="22"/>
          <w:szCs w:val="22"/>
        </w:rPr>
        <w:t>Please</w:t>
      </w:r>
      <w:proofErr w:type="spellEnd"/>
      <w:r w:rsidRPr="009C0056">
        <w:rPr>
          <w:rFonts w:ascii="Times New Roman" w:hAnsi="Times New Roman"/>
          <w:snapToGrid/>
          <w:sz w:val="22"/>
          <w:szCs w:val="22"/>
        </w:rPr>
        <w:t xml:space="preserve"> </w:t>
      </w:r>
      <w:r w:rsidRPr="009C0056">
        <w:rPr>
          <w:rFonts w:ascii="Times New Roman" w:hAnsi="Times New Roman"/>
          <w:sz w:val="22"/>
          <w:lang w:val="en-GB"/>
        </w:rPr>
        <w:t>refer</w:t>
      </w:r>
      <w:r w:rsidRPr="009C0056">
        <w:rPr>
          <w:rFonts w:ascii="Times New Roman" w:hAnsi="Times New Roman"/>
          <w:snapToGrid/>
          <w:sz w:val="22"/>
          <w:szCs w:val="22"/>
        </w:rPr>
        <w:t xml:space="preserve"> to articles 27&amp;28 of the Framework Agreement and the Communiqués </w:t>
      </w:r>
      <w:proofErr w:type="spellStart"/>
      <w:r w:rsidRPr="009C0056">
        <w:rPr>
          <w:rFonts w:ascii="Times New Roman" w:hAnsi="Times New Roman"/>
          <w:snapToGrid/>
          <w:sz w:val="22"/>
          <w:szCs w:val="22"/>
        </w:rPr>
        <w:t>issued</w:t>
      </w:r>
      <w:proofErr w:type="spellEnd"/>
      <w:r w:rsidRPr="009C0056">
        <w:rPr>
          <w:rFonts w:ascii="Times New Roman" w:hAnsi="Times New Roman"/>
          <w:snapToGrid/>
          <w:sz w:val="22"/>
          <w:szCs w:val="22"/>
        </w:rPr>
        <w:t xml:space="preserve"> by</w:t>
      </w:r>
      <w:r>
        <w:rPr>
          <w:rFonts w:ascii="Times New Roman" w:hAnsi="Times New Roman"/>
          <w:snapToGrid/>
          <w:sz w:val="22"/>
          <w:szCs w:val="22"/>
        </w:rPr>
        <w:t xml:space="preserve"> </w:t>
      </w:r>
      <w:r w:rsidRPr="009C0056">
        <w:rPr>
          <w:rFonts w:ascii="Times New Roman" w:hAnsi="Times New Roman"/>
          <w:snapToGrid/>
          <w:sz w:val="22"/>
          <w:szCs w:val="22"/>
        </w:rPr>
        <w:t xml:space="preserve">The Ministry of </w:t>
      </w:r>
      <w:r w:rsidRPr="009C0056">
        <w:rPr>
          <w:rFonts w:ascii="Times New Roman" w:hAnsi="Times New Roman"/>
          <w:sz w:val="22"/>
          <w:lang w:val="en-GB"/>
        </w:rPr>
        <w:t>Treasury</w:t>
      </w:r>
      <w:r w:rsidRPr="009C0056">
        <w:rPr>
          <w:rFonts w:ascii="Times New Roman" w:hAnsi="Times New Roman"/>
          <w:snapToGrid/>
          <w:sz w:val="22"/>
          <w:szCs w:val="22"/>
        </w:rPr>
        <w:t xml:space="preserve"> and Finance (</w:t>
      </w:r>
      <w:proofErr w:type="spellStart"/>
      <w:r w:rsidRPr="009C0056">
        <w:rPr>
          <w:rFonts w:ascii="Times New Roman" w:hAnsi="Times New Roman"/>
          <w:snapToGrid/>
          <w:sz w:val="22"/>
          <w:szCs w:val="22"/>
        </w:rPr>
        <w:t>MoTF</w:t>
      </w:r>
      <w:proofErr w:type="spellEnd"/>
      <w:r w:rsidRPr="009C0056">
        <w:rPr>
          <w:rFonts w:ascii="Times New Roman" w:hAnsi="Times New Roman"/>
          <w:snapToGrid/>
          <w:sz w:val="22"/>
          <w:szCs w:val="22"/>
        </w:rPr>
        <w:t xml:space="preserve">) to for </w:t>
      </w:r>
      <w:proofErr w:type="spellStart"/>
      <w:r w:rsidRPr="009C0056">
        <w:rPr>
          <w:rFonts w:ascii="Times New Roman" w:hAnsi="Times New Roman"/>
          <w:snapToGrid/>
          <w:sz w:val="22"/>
          <w:szCs w:val="22"/>
        </w:rPr>
        <w:t>further</w:t>
      </w:r>
      <w:proofErr w:type="spellEnd"/>
      <w:r w:rsidRPr="009C0056">
        <w:rPr>
          <w:rFonts w:ascii="Times New Roman" w:hAnsi="Times New Roman"/>
          <w:snapToGrid/>
          <w:sz w:val="22"/>
          <w:szCs w:val="22"/>
        </w:rPr>
        <w:t xml:space="preserve"> information, </w:t>
      </w:r>
      <w:proofErr w:type="spellStart"/>
      <w:r w:rsidRPr="009C0056">
        <w:rPr>
          <w:rFonts w:ascii="Times New Roman" w:hAnsi="Times New Roman"/>
          <w:snapToGrid/>
          <w:sz w:val="22"/>
          <w:szCs w:val="22"/>
        </w:rPr>
        <w:t>especially</w:t>
      </w:r>
      <w:proofErr w:type="spellEnd"/>
      <w:r w:rsidRPr="009C0056">
        <w:rPr>
          <w:rFonts w:ascii="Times New Roman" w:hAnsi="Times New Roman"/>
          <w:snapToGrid/>
          <w:sz w:val="22"/>
          <w:szCs w:val="22"/>
        </w:rPr>
        <w:t xml:space="preserve"> for exemption scope and </w:t>
      </w:r>
      <w:proofErr w:type="spellStart"/>
      <w:r w:rsidRPr="009C0056">
        <w:rPr>
          <w:rFonts w:ascii="Times New Roman" w:hAnsi="Times New Roman"/>
          <w:snapToGrid/>
          <w:sz w:val="22"/>
          <w:szCs w:val="22"/>
        </w:rPr>
        <w:t>implementation</w:t>
      </w:r>
      <w:proofErr w:type="spellEnd"/>
      <w:r w:rsidRPr="009C0056">
        <w:rPr>
          <w:rFonts w:ascii="Times New Roman" w:hAnsi="Times New Roman"/>
          <w:snapToGrid/>
          <w:sz w:val="22"/>
          <w:szCs w:val="22"/>
        </w:rPr>
        <w:t xml:space="preserve"> </w:t>
      </w:r>
      <w:proofErr w:type="spellStart"/>
      <w:r w:rsidRPr="009C0056">
        <w:rPr>
          <w:rFonts w:ascii="Times New Roman" w:hAnsi="Times New Roman"/>
          <w:snapToGrid/>
          <w:sz w:val="22"/>
          <w:szCs w:val="22"/>
        </w:rPr>
        <w:t>procedure</w:t>
      </w:r>
      <w:proofErr w:type="spellEnd"/>
      <w:r w:rsidRPr="009C0056">
        <w:rPr>
          <w:rFonts w:ascii="Times New Roman" w:hAnsi="Times New Roman"/>
          <w:snapToGrid/>
          <w:sz w:val="22"/>
          <w:szCs w:val="22"/>
        </w:rPr>
        <w:t xml:space="preserve">, </w:t>
      </w:r>
      <w:proofErr w:type="spellStart"/>
      <w:r w:rsidRPr="009C0056">
        <w:rPr>
          <w:rFonts w:ascii="Times New Roman" w:hAnsi="Times New Roman"/>
          <w:snapToGrid/>
          <w:sz w:val="22"/>
          <w:szCs w:val="22"/>
        </w:rPr>
        <w:t>which</w:t>
      </w:r>
      <w:proofErr w:type="spellEnd"/>
      <w:r w:rsidRPr="009C0056">
        <w:rPr>
          <w:rFonts w:ascii="Times New Roman" w:hAnsi="Times New Roman"/>
          <w:snapToGrid/>
          <w:sz w:val="22"/>
          <w:szCs w:val="22"/>
        </w:rPr>
        <w:t xml:space="preserve"> are </w:t>
      </w:r>
      <w:proofErr w:type="spellStart"/>
      <w:r w:rsidRPr="009C0056">
        <w:rPr>
          <w:rFonts w:ascii="Times New Roman" w:hAnsi="Times New Roman"/>
          <w:snapToGrid/>
          <w:sz w:val="22"/>
          <w:szCs w:val="22"/>
        </w:rPr>
        <w:t>available</w:t>
      </w:r>
      <w:proofErr w:type="spellEnd"/>
      <w:r w:rsidRPr="009C0056">
        <w:rPr>
          <w:rFonts w:ascii="Times New Roman" w:hAnsi="Times New Roman"/>
          <w:snapToGrid/>
          <w:sz w:val="22"/>
          <w:szCs w:val="22"/>
        </w:rPr>
        <w:t xml:space="preserve"> </w:t>
      </w:r>
      <w:proofErr w:type="gramStart"/>
      <w:r w:rsidRPr="009C0056">
        <w:rPr>
          <w:rFonts w:ascii="Times New Roman" w:hAnsi="Times New Roman"/>
          <w:snapToGrid/>
          <w:sz w:val="22"/>
          <w:szCs w:val="22"/>
        </w:rPr>
        <w:t>at:</w:t>
      </w:r>
      <w:proofErr w:type="gramEnd"/>
    </w:p>
    <w:p w14:paraId="2635FF51" w14:textId="1AC38F68" w:rsidR="00CC66C8" w:rsidRPr="009C0056" w:rsidRDefault="007B7BD8" w:rsidP="00CC66C8">
      <w:pPr>
        <w:pStyle w:val="Balk2"/>
        <w:keepNext w:val="0"/>
        <w:spacing w:before="0"/>
        <w:ind w:left="567"/>
        <w:jc w:val="both"/>
        <w:rPr>
          <w:rFonts w:ascii="Times New Roman" w:hAnsi="Times New Roman"/>
          <w:snapToGrid/>
          <w:sz w:val="22"/>
          <w:szCs w:val="22"/>
        </w:rPr>
      </w:pPr>
      <w:hyperlink r:id="rId10" w:history="1">
        <w:r w:rsidR="00CC66C8" w:rsidRPr="00BC52C8">
          <w:rPr>
            <w:rStyle w:val="Kpr"/>
            <w:rFonts w:ascii="Times New Roman" w:hAnsi="Times New Roman"/>
            <w:snapToGrid/>
            <w:sz w:val="22"/>
            <w:szCs w:val="22"/>
          </w:rPr>
          <w:t>https://www.resmigazete.gov.tr/eskiler/2023/04/20230424-3.htm</w:t>
        </w:r>
      </w:hyperlink>
    </w:p>
    <w:p w14:paraId="09EA0EDD" w14:textId="1D6F9E40" w:rsidR="0047783A" w:rsidRPr="00D45256" w:rsidRDefault="00A633C6" w:rsidP="00DE0780">
      <w:pPr>
        <w:pStyle w:val="Balk1"/>
        <w:spacing w:before="120" w:after="0"/>
        <w:rPr>
          <w:lang w:val="en-IE"/>
        </w:rPr>
      </w:pPr>
      <w:r w:rsidRPr="00D45256">
        <w:rPr>
          <w:lang w:val="en-IE"/>
        </w:rPr>
        <w:t>13.</w:t>
      </w:r>
      <w:r w:rsidR="005A3D33" w:rsidRPr="00D45256">
        <w:rPr>
          <w:lang w:val="en-IE"/>
        </w:rPr>
        <w:tab/>
      </w:r>
      <w:r w:rsidR="0047783A" w:rsidRPr="00D45256">
        <w:rPr>
          <w:lang w:val="en-IE"/>
        </w:rPr>
        <w:t>Additional information before the deadline for submission of tenders</w:t>
      </w:r>
      <w:bookmarkEnd w:id="23"/>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001E5134" w:rsidR="0077201B" w:rsidRDefault="0077201B" w:rsidP="00DE0780">
      <w:pPr>
        <w:keepNext/>
        <w:spacing w:after="0"/>
        <w:ind w:left="567"/>
        <w:jc w:val="both"/>
        <w:rPr>
          <w:rFonts w:ascii="Times New Roman" w:hAnsi="Times New Roman"/>
          <w:sz w:val="22"/>
          <w:szCs w:val="22"/>
        </w:rPr>
      </w:pPr>
      <w:r w:rsidRPr="00CC66C8">
        <w:rPr>
          <w:rFonts w:ascii="Times New Roman" w:hAnsi="Times New Roman"/>
          <w:sz w:val="22"/>
          <w:szCs w:val="22"/>
        </w:rPr>
        <w:t xml:space="preserve">Tenderers may submit questions in writing to the following </w:t>
      </w:r>
      <w:r w:rsidR="00CC66C8" w:rsidRPr="00CC66C8">
        <w:rPr>
          <w:rFonts w:ascii="Times New Roman" w:hAnsi="Times New Roman"/>
          <w:sz w:val="22"/>
          <w:szCs w:val="22"/>
        </w:rPr>
        <w:t xml:space="preserve">e-mail </w:t>
      </w:r>
      <w:r w:rsidRPr="00CC66C8">
        <w:rPr>
          <w:rFonts w:ascii="Times New Roman" w:hAnsi="Times New Roman"/>
          <w:sz w:val="22"/>
          <w:szCs w:val="22"/>
        </w:rPr>
        <w:t xml:space="preserve">address up to </w:t>
      </w:r>
      <w:r w:rsidR="004A25BD" w:rsidRPr="00CC66C8">
        <w:rPr>
          <w:rFonts w:ascii="Times New Roman" w:hAnsi="Times New Roman"/>
          <w:sz w:val="22"/>
          <w:szCs w:val="22"/>
        </w:rPr>
        <w:t xml:space="preserve">21 days </w:t>
      </w:r>
      <w:r w:rsidRPr="00CC66C8">
        <w:rPr>
          <w:rFonts w:ascii="Times New Roman" w:hAnsi="Times New Roman"/>
          <w:sz w:val="22"/>
          <w:szCs w:val="22"/>
        </w:rPr>
        <w:t xml:space="preserve">before the deadline for submission of tenders, specifying </w:t>
      </w:r>
      <w:r w:rsidRPr="00CC66C8">
        <w:rPr>
          <w:rFonts w:ascii="Times New Roman" w:hAnsi="Times New Roman"/>
          <w:b/>
          <w:sz w:val="22"/>
          <w:szCs w:val="22"/>
        </w:rPr>
        <w:t>the publication reference and the contract title:</w:t>
      </w:r>
    </w:p>
    <w:p w14:paraId="31ADD408" w14:textId="77777777" w:rsidR="00CC66C8" w:rsidRPr="00CC66C8" w:rsidRDefault="00CC66C8" w:rsidP="00CC66C8">
      <w:pPr>
        <w:spacing w:before="0" w:after="0"/>
        <w:jc w:val="center"/>
        <w:rPr>
          <w:rFonts w:ascii="Times New Roman" w:hAnsi="Times New Roman"/>
          <w:b/>
          <w:snapToGrid/>
          <w:sz w:val="22"/>
          <w:szCs w:val="22"/>
          <w:lang w:eastAsia="en-GB"/>
        </w:rPr>
      </w:pPr>
      <w:bookmarkStart w:id="24" w:name="_Hlk192864029"/>
      <w:r w:rsidRPr="00CC66C8">
        <w:rPr>
          <w:rFonts w:ascii="Times New Roman" w:hAnsi="Times New Roman"/>
          <w:b/>
          <w:snapToGrid/>
          <w:sz w:val="22"/>
          <w:szCs w:val="22"/>
          <w:lang w:eastAsia="en-GB"/>
        </w:rPr>
        <w:t xml:space="preserve">Mr. </w:t>
      </w:r>
      <w:proofErr w:type="spellStart"/>
      <w:r w:rsidRPr="00CC66C8">
        <w:rPr>
          <w:rFonts w:ascii="Times New Roman" w:hAnsi="Times New Roman"/>
          <w:b/>
          <w:snapToGrid/>
          <w:sz w:val="22"/>
          <w:szCs w:val="22"/>
          <w:lang w:eastAsia="en-GB"/>
        </w:rPr>
        <w:t>Dr.</w:t>
      </w:r>
      <w:proofErr w:type="spellEnd"/>
      <w:r w:rsidRPr="00CC66C8">
        <w:rPr>
          <w:rFonts w:ascii="Times New Roman" w:hAnsi="Times New Roman"/>
          <w:b/>
          <w:snapToGrid/>
          <w:sz w:val="22"/>
          <w:szCs w:val="22"/>
          <w:lang w:eastAsia="en-GB"/>
        </w:rPr>
        <w:t xml:space="preserve"> Kattal Fatih </w:t>
      </w:r>
      <w:proofErr w:type="spellStart"/>
      <w:r w:rsidRPr="00CC66C8">
        <w:rPr>
          <w:rFonts w:ascii="Times New Roman" w:hAnsi="Times New Roman"/>
          <w:b/>
          <w:snapToGrid/>
          <w:sz w:val="22"/>
          <w:szCs w:val="22"/>
          <w:lang w:eastAsia="en-GB"/>
        </w:rPr>
        <w:t>Aydıner</w:t>
      </w:r>
      <w:proofErr w:type="spellEnd"/>
    </w:p>
    <w:bookmarkEnd w:id="24"/>
    <w:p w14:paraId="74AC001C" w14:textId="77777777" w:rsidR="00CC66C8" w:rsidRPr="00CC66C8" w:rsidRDefault="00CC66C8" w:rsidP="00CC66C8">
      <w:pPr>
        <w:spacing w:before="0" w:after="0"/>
        <w:jc w:val="center"/>
        <w:rPr>
          <w:rFonts w:ascii="Times New Roman" w:hAnsi="Times New Roman"/>
          <w:bCs/>
          <w:snapToGrid/>
          <w:sz w:val="22"/>
          <w:szCs w:val="22"/>
          <w:highlight w:val="yellow"/>
          <w:lang w:eastAsia="en-GB"/>
        </w:rPr>
      </w:pPr>
      <w:r w:rsidRPr="00CC66C8">
        <w:rPr>
          <w:rFonts w:ascii="Times New Roman" w:hAnsi="Times New Roman"/>
          <w:bCs/>
          <w:snapToGrid/>
          <w:sz w:val="22"/>
          <w:szCs w:val="22"/>
          <w:lang w:eastAsia="en-GB"/>
        </w:rPr>
        <w:t xml:space="preserve">E-mail: </w:t>
      </w:r>
      <w:hyperlink r:id="rId11" w:history="1">
        <w:r w:rsidRPr="00CC66C8">
          <w:rPr>
            <w:rFonts w:ascii="Times New Roman" w:hAnsi="Times New Roman"/>
            <w:bCs/>
            <w:snapToGrid/>
            <w:color w:val="0000FF"/>
            <w:sz w:val="22"/>
            <w:szCs w:val="22"/>
            <w:u w:val="single"/>
            <w:lang w:eastAsia="en-GB"/>
          </w:rPr>
          <w:t>sihhat.satinalma@saglik.gov.tr</w:t>
        </w:r>
      </w:hyperlink>
    </w:p>
    <w:p w14:paraId="487E21DD" w14:textId="77A30B27" w:rsidR="00DE0780" w:rsidRPr="00DE0780" w:rsidRDefault="00DE0780" w:rsidP="00DE0780">
      <w:pPr>
        <w:pStyle w:val="GvdeMetni"/>
        <w:spacing w:after="0"/>
        <w:ind w:left="567"/>
        <w:jc w:val="both"/>
        <w:rPr>
          <w:rFonts w:ascii="Times New Roman" w:hAnsi="Times New Roman"/>
          <w:sz w:val="22"/>
          <w:szCs w:val="22"/>
        </w:rPr>
      </w:pPr>
      <w:r w:rsidRPr="00DE0780">
        <w:rPr>
          <w:rFonts w:ascii="Times New Roman" w:hAnsi="Times New Roman"/>
          <w:sz w:val="22"/>
          <w:szCs w:val="22"/>
        </w:rPr>
        <w:t>Any clarification of the tender dossier will be published simultaneously in writing on these websites;</w:t>
      </w:r>
    </w:p>
    <w:p w14:paraId="5502C2B8" w14:textId="17610813" w:rsidR="00A93219" w:rsidRPr="00CC66C8" w:rsidRDefault="007B7BD8" w:rsidP="00DE0780">
      <w:pPr>
        <w:pStyle w:val="GvdeMetni"/>
        <w:spacing w:before="0"/>
        <w:ind w:left="567"/>
        <w:jc w:val="both"/>
        <w:rPr>
          <w:rFonts w:ascii="Times New Roman" w:hAnsi="Times New Roman"/>
          <w:sz w:val="22"/>
          <w:szCs w:val="22"/>
        </w:rPr>
      </w:pPr>
      <w:bookmarkStart w:id="25" w:name="_Hlk211442243"/>
      <w:bookmarkStart w:id="26" w:name="_GoBack"/>
      <w:r w:rsidRPr="007B7BD8">
        <w:t>https://sihhatproject.saglik.gov.tr</w:t>
      </w:r>
      <w:r>
        <w:t xml:space="preserve">, </w:t>
      </w:r>
      <w:r w:rsidR="00DE0780" w:rsidRPr="007E2B89">
        <w:rPr>
          <w:rFonts w:ascii="Times New Roman" w:hAnsi="Times New Roman"/>
          <w:sz w:val="22"/>
          <w:szCs w:val="22"/>
        </w:rPr>
        <w:t>www.dgmarket.com, www.saglik.gov.tr and/or https://hsgm.saglik.gov.tr and</w:t>
      </w:r>
      <w:r w:rsidR="00DE0780">
        <w:rPr>
          <w:rFonts w:ascii="Times New Roman" w:hAnsi="Times New Roman"/>
          <w:sz w:val="22"/>
          <w:szCs w:val="22"/>
        </w:rPr>
        <w:t xml:space="preserve"> </w:t>
      </w:r>
      <w:r w:rsidR="00DE0780" w:rsidRPr="00DE0780">
        <w:rPr>
          <w:rFonts w:ascii="Times New Roman" w:hAnsi="Times New Roman"/>
          <w:sz w:val="22"/>
          <w:szCs w:val="22"/>
        </w:rPr>
        <w:t>at the latest 8 days before the deadline for submitting tenders.</w:t>
      </w:r>
      <w:bookmarkEnd w:id="25"/>
      <w:bookmarkEnd w:id="26"/>
    </w:p>
    <w:p w14:paraId="5A6F00C2" w14:textId="77777777" w:rsidR="0047783A" w:rsidRPr="00E82463" w:rsidRDefault="0047783A" w:rsidP="00767390">
      <w:pPr>
        <w:pStyle w:val="GvdeMetni"/>
        <w:ind w:left="567"/>
        <w:jc w:val="both"/>
        <w:rPr>
          <w:rFonts w:ascii="Times New Roman" w:hAnsi="Times New Roman"/>
          <w:sz w:val="22"/>
        </w:rPr>
      </w:pPr>
      <w:r w:rsidRPr="00CC66C8">
        <w:rPr>
          <w:rFonts w:ascii="Times New Roman" w:hAnsi="Times New Roman"/>
          <w:sz w:val="22"/>
        </w:rPr>
        <w:t xml:space="preserve">Any prospective tenderers seeking to arrange individual meetings with either the </w:t>
      </w:r>
      <w:r w:rsidR="002F48D0" w:rsidRPr="00CC66C8">
        <w:rPr>
          <w:rFonts w:ascii="Times New Roman" w:hAnsi="Times New Roman"/>
          <w:sz w:val="22"/>
        </w:rPr>
        <w:t>c</w:t>
      </w:r>
      <w:r w:rsidRPr="00CC66C8">
        <w:rPr>
          <w:rFonts w:ascii="Times New Roman" w:hAnsi="Times New Roman"/>
          <w:sz w:val="22"/>
        </w:rPr>
        <w:t xml:space="preserve">ontracting </w:t>
      </w:r>
      <w:r w:rsidR="002F48D0" w:rsidRPr="00CC66C8">
        <w:rPr>
          <w:rFonts w:ascii="Times New Roman" w:hAnsi="Times New Roman"/>
          <w:sz w:val="22"/>
        </w:rPr>
        <w:t>a</w:t>
      </w:r>
      <w:r w:rsidRPr="00CC66C8">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Balk1"/>
        <w:rPr>
          <w:lang w:val="en-IE"/>
        </w:rPr>
      </w:pPr>
      <w:bookmarkStart w:id="27" w:name="_Toc42488083"/>
      <w:r w:rsidRPr="00D45256">
        <w:rPr>
          <w:lang w:val="en-IE"/>
        </w:rPr>
        <w:t>14.</w:t>
      </w:r>
      <w:r w:rsidR="005A3D33" w:rsidRPr="00D45256">
        <w:rPr>
          <w:lang w:val="en-IE"/>
        </w:rPr>
        <w:tab/>
      </w:r>
      <w:r w:rsidR="0047783A" w:rsidRPr="00D45256">
        <w:rPr>
          <w:lang w:val="en-IE"/>
        </w:rPr>
        <w:t>Clarification meeting / site visit</w:t>
      </w:r>
      <w:bookmarkEnd w:id="27"/>
    </w:p>
    <w:p w14:paraId="4B2DAFE3" w14:textId="6FDE3A50" w:rsidR="0047783A" w:rsidRPr="00CC66C8" w:rsidRDefault="0047783A" w:rsidP="00AC07D4">
      <w:pPr>
        <w:pStyle w:val="GvdeMetni"/>
        <w:ind w:left="567" w:hanging="567"/>
        <w:rPr>
          <w:rFonts w:ascii="Times New Roman" w:hAnsi="Times New Roman"/>
          <w:sz w:val="22"/>
          <w:szCs w:val="22"/>
        </w:rPr>
      </w:pPr>
      <w:r w:rsidRPr="00CC66C8">
        <w:rPr>
          <w:rFonts w:ascii="Times New Roman" w:hAnsi="Times New Roman"/>
          <w:sz w:val="22"/>
          <w:szCs w:val="22"/>
        </w:rPr>
        <w:t>14.1</w:t>
      </w:r>
      <w:r w:rsidRPr="00CC66C8">
        <w:rPr>
          <w:rFonts w:ascii="Times New Roman" w:hAnsi="Times New Roman"/>
          <w:sz w:val="22"/>
          <w:szCs w:val="22"/>
        </w:rPr>
        <w:tab/>
        <w:t xml:space="preserve">No </w:t>
      </w:r>
      <w:r w:rsidR="00EC2910" w:rsidRPr="00CC66C8">
        <w:rPr>
          <w:rFonts w:ascii="Times New Roman" w:hAnsi="Times New Roman"/>
          <w:sz w:val="22"/>
          <w:szCs w:val="22"/>
        </w:rPr>
        <w:t xml:space="preserve">information </w:t>
      </w:r>
      <w:r w:rsidRPr="00CC66C8">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Balk1"/>
        <w:rPr>
          <w:lang w:val="en-IE"/>
        </w:rPr>
      </w:pPr>
      <w:bookmarkStart w:id="28" w:name="_Toc42488084"/>
      <w:r w:rsidRPr="00D45256">
        <w:rPr>
          <w:lang w:val="en-IE"/>
        </w:rPr>
        <w:t>15.</w:t>
      </w:r>
      <w:r w:rsidRPr="00D45256">
        <w:rPr>
          <w:lang w:val="en-IE"/>
        </w:rPr>
        <w:tab/>
      </w:r>
      <w:r w:rsidR="0047783A" w:rsidRPr="00D45256">
        <w:rPr>
          <w:lang w:val="en-IE"/>
        </w:rPr>
        <w:t>Alteration or withdrawal of tenders</w:t>
      </w:r>
      <w:bookmarkEnd w:id="28"/>
    </w:p>
    <w:p w14:paraId="31E0BA62" w14:textId="097B187C" w:rsidR="002F559C" w:rsidRPr="00DE0780" w:rsidRDefault="0047783A" w:rsidP="00CC66C8">
      <w:pPr>
        <w:pStyle w:val="Balk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DE0780">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DE0780">
        <w:rPr>
          <w:rFonts w:ascii="Times New Roman" w:hAnsi="Times New Roman"/>
          <w:sz w:val="22"/>
          <w:lang w:val="en-IE"/>
        </w:rPr>
        <w:t xml:space="preserve"> </w:t>
      </w:r>
    </w:p>
    <w:p w14:paraId="7546F9B8" w14:textId="52867DA1" w:rsidR="00B62C69" w:rsidRPr="00DE0780" w:rsidRDefault="0047783A" w:rsidP="00CC66C8">
      <w:pPr>
        <w:pStyle w:val="Balk2"/>
        <w:keepNext w:val="0"/>
        <w:ind w:left="567"/>
        <w:jc w:val="both"/>
        <w:rPr>
          <w:rFonts w:ascii="Times New Roman" w:hAnsi="Times New Roman"/>
          <w:sz w:val="22"/>
          <w:szCs w:val="22"/>
          <w:lang w:val="en-GB"/>
        </w:rPr>
      </w:pPr>
      <w:r w:rsidRPr="00DE0780">
        <w:rPr>
          <w:rFonts w:ascii="Times New Roman" w:hAnsi="Times New Roman"/>
          <w:sz w:val="22"/>
          <w:szCs w:val="22"/>
          <w:lang w:val="en-GB"/>
        </w:rPr>
        <w:t xml:space="preserve">Any such notification of alteration or withdrawal must be prepared and submitted in accordance with </w:t>
      </w:r>
      <w:r w:rsidR="000C6C88" w:rsidRPr="00DE0780">
        <w:rPr>
          <w:rFonts w:ascii="Times New Roman" w:hAnsi="Times New Roman"/>
          <w:sz w:val="22"/>
          <w:szCs w:val="22"/>
          <w:lang w:val="en-GB"/>
        </w:rPr>
        <w:t>Section 10</w:t>
      </w:r>
      <w:r w:rsidRPr="00DE0780">
        <w:rPr>
          <w:rFonts w:ascii="Times New Roman" w:hAnsi="Times New Roman"/>
          <w:sz w:val="22"/>
          <w:szCs w:val="22"/>
          <w:lang w:val="en-GB"/>
        </w:rPr>
        <w:t xml:space="preserve">. The outer envelope must be marked </w:t>
      </w:r>
      <w:r w:rsidR="006A5F84" w:rsidRPr="00DE0780">
        <w:rPr>
          <w:rFonts w:ascii="Times New Roman" w:hAnsi="Times New Roman"/>
          <w:sz w:val="22"/>
          <w:szCs w:val="22"/>
          <w:lang w:val="en-GB"/>
        </w:rPr>
        <w:t>‘</w:t>
      </w:r>
      <w:r w:rsidRPr="00DE0780">
        <w:rPr>
          <w:rFonts w:ascii="Times New Roman" w:hAnsi="Times New Roman"/>
          <w:sz w:val="22"/>
          <w:szCs w:val="22"/>
          <w:lang w:val="en-GB"/>
        </w:rPr>
        <w:t>Alteration</w:t>
      </w:r>
      <w:r w:rsidR="006A5F84" w:rsidRPr="00DE0780">
        <w:rPr>
          <w:rFonts w:ascii="Times New Roman" w:hAnsi="Times New Roman"/>
          <w:sz w:val="22"/>
          <w:szCs w:val="22"/>
          <w:lang w:val="en-GB"/>
        </w:rPr>
        <w:t>’</w:t>
      </w:r>
      <w:r w:rsidRPr="00DE0780">
        <w:rPr>
          <w:rFonts w:ascii="Times New Roman" w:hAnsi="Times New Roman"/>
          <w:sz w:val="22"/>
          <w:szCs w:val="22"/>
          <w:lang w:val="en-GB"/>
        </w:rPr>
        <w:t xml:space="preserve"> or </w:t>
      </w:r>
      <w:r w:rsidR="006A5F84" w:rsidRPr="00DE0780">
        <w:rPr>
          <w:rFonts w:ascii="Times New Roman" w:hAnsi="Times New Roman"/>
          <w:sz w:val="22"/>
          <w:szCs w:val="22"/>
          <w:lang w:val="en-GB"/>
        </w:rPr>
        <w:t>‘</w:t>
      </w:r>
      <w:r w:rsidRPr="00DE0780">
        <w:rPr>
          <w:rFonts w:ascii="Times New Roman" w:hAnsi="Times New Roman"/>
          <w:sz w:val="22"/>
          <w:szCs w:val="22"/>
          <w:lang w:val="en-GB"/>
        </w:rPr>
        <w:t>Withdrawal</w:t>
      </w:r>
      <w:r w:rsidR="006A5F84" w:rsidRPr="00DE0780">
        <w:rPr>
          <w:rFonts w:ascii="Times New Roman" w:hAnsi="Times New Roman"/>
          <w:sz w:val="22"/>
          <w:szCs w:val="22"/>
          <w:lang w:val="en-GB"/>
        </w:rPr>
        <w:t>’</w:t>
      </w:r>
      <w:r w:rsidRPr="00DE0780">
        <w:rPr>
          <w:rFonts w:ascii="Times New Roman" w:hAnsi="Times New Roman"/>
          <w:sz w:val="22"/>
          <w:szCs w:val="22"/>
          <w:lang w:val="en-GB"/>
        </w:rPr>
        <w:t xml:space="preserve"> as appropriate.</w:t>
      </w:r>
    </w:p>
    <w:p w14:paraId="7E91B778" w14:textId="5BC51BF9"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Balk1"/>
        <w:rPr>
          <w:lang w:val="en-IE"/>
        </w:rPr>
      </w:pPr>
      <w:bookmarkStart w:id="29" w:name="_Toc42488085"/>
      <w:r w:rsidRPr="00D45256">
        <w:rPr>
          <w:lang w:val="en-IE"/>
        </w:rPr>
        <w:t>16.</w:t>
      </w:r>
      <w:r w:rsidR="005A3D33" w:rsidRPr="00D45256">
        <w:rPr>
          <w:lang w:val="en-IE"/>
        </w:rPr>
        <w:tab/>
      </w:r>
      <w:r w:rsidR="0047783A" w:rsidRPr="00D45256">
        <w:rPr>
          <w:lang w:val="en-IE"/>
        </w:rPr>
        <w:t>Costs of preparing tenders</w:t>
      </w:r>
      <w:bookmarkEnd w:id="29"/>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Balk1"/>
        <w:rPr>
          <w:lang w:val="en-IE"/>
        </w:rPr>
      </w:pPr>
      <w:r w:rsidRPr="00D45256">
        <w:rPr>
          <w:lang w:val="en-IE"/>
        </w:rPr>
        <w:lastRenderedPageBreak/>
        <w:t>17.</w:t>
      </w:r>
      <w:r w:rsidR="005A3D33" w:rsidRPr="00D45256">
        <w:rPr>
          <w:lang w:val="en-IE"/>
        </w:rPr>
        <w:tab/>
      </w:r>
      <w:bookmarkStart w:id="30" w:name="_Toc42488086"/>
      <w:r w:rsidR="0047783A" w:rsidRPr="00D45256">
        <w:rPr>
          <w:lang w:val="en-IE"/>
        </w:rPr>
        <w:t>Ownership of tenders</w:t>
      </w:r>
      <w:bookmarkEnd w:id="30"/>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Balk1"/>
        <w:rPr>
          <w:lang w:val="en-IE"/>
        </w:rPr>
      </w:pPr>
      <w:bookmarkStart w:id="31" w:name="_Toc42488087"/>
      <w:r w:rsidRPr="00D45256">
        <w:rPr>
          <w:lang w:val="en-IE"/>
        </w:rPr>
        <w:t>18.</w:t>
      </w:r>
      <w:r w:rsidR="005A3D33" w:rsidRPr="00D45256">
        <w:rPr>
          <w:lang w:val="en-IE"/>
        </w:rPr>
        <w:tab/>
      </w:r>
      <w:r w:rsidR="0047783A" w:rsidRPr="00D45256">
        <w:rPr>
          <w:lang w:val="en-IE"/>
        </w:rPr>
        <w:t>Joint venture or consortium</w:t>
      </w:r>
      <w:bookmarkEnd w:id="31"/>
    </w:p>
    <w:p w14:paraId="638F8B9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Balk1"/>
        <w:rPr>
          <w:lang w:val="en-IE"/>
        </w:rPr>
      </w:pPr>
      <w:bookmarkStart w:id="32" w:name="_Toc42488088"/>
      <w:r w:rsidRPr="00D45256">
        <w:rPr>
          <w:lang w:val="en-IE"/>
        </w:rPr>
        <w:t>19.</w:t>
      </w:r>
      <w:r w:rsidR="00092841" w:rsidRPr="00D45256">
        <w:rPr>
          <w:lang w:val="en-IE"/>
        </w:rPr>
        <w:tab/>
      </w:r>
      <w:r w:rsidR="0047783A" w:rsidRPr="00D45256">
        <w:rPr>
          <w:lang w:val="en-IE"/>
        </w:rPr>
        <w:t>Opening of tenders</w:t>
      </w:r>
      <w:bookmarkEnd w:id="32"/>
    </w:p>
    <w:p w14:paraId="3751B074" w14:textId="3F0E74E0"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Pr="00DE0780" w:rsidRDefault="0047783A" w:rsidP="0000259F">
      <w:pPr>
        <w:pStyle w:val="Balk2"/>
        <w:ind w:left="567" w:hanging="567"/>
        <w:jc w:val="both"/>
        <w:rPr>
          <w:rFonts w:ascii="Times New Roman" w:hAnsi="Times New Roman"/>
          <w:sz w:val="22"/>
          <w:lang w:val="en-GB"/>
        </w:rPr>
      </w:pPr>
      <w:r w:rsidRPr="00DE0780">
        <w:rPr>
          <w:rFonts w:ascii="Times New Roman" w:hAnsi="Times New Roman"/>
          <w:sz w:val="22"/>
          <w:lang w:val="en-GB"/>
        </w:rPr>
        <w:t>19.2</w:t>
      </w:r>
      <w:r w:rsidRPr="00DE0780">
        <w:rPr>
          <w:rFonts w:ascii="Times New Roman" w:hAnsi="Times New Roman"/>
          <w:sz w:val="22"/>
          <w:lang w:val="en-GB"/>
        </w:rPr>
        <w:tab/>
      </w:r>
      <w:r w:rsidR="000C6C88" w:rsidRPr="00DE0780">
        <w:rPr>
          <w:rFonts w:ascii="Times New Roman" w:hAnsi="Times New Roman"/>
          <w:sz w:val="22"/>
          <w:lang w:val="en-GB"/>
        </w:rPr>
        <w:t>The d</w:t>
      </w:r>
      <w:r w:rsidR="0000259F" w:rsidRPr="00DE0780">
        <w:rPr>
          <w:rFonts w:ascii="Times New Roman" w:hAnsi="Times New Roman"/>
          <w:sz w:val="22"/>
          <w:lang w:val="en-GB"/>
        </w:rPr>
        <w:t>ate and venue of the tender opening session</w:t>
      </w:r>
      <w:r w:rsidR="000C6C88" w:rsidRPr="00DE0780">
        <w:rPr>
          <w:rFonts w:ascii="Times New Roman" w:hAnsi="Times New Roman"/>
          <w:sz w:val="22"/>
          <w:lang w:val="en-GB"/>
        </w:rPr>
        <w:t xml:space="preserve"> </w:t>
      </w:r>
      <w:r w:rsidR="00F42488" w:rsidRPr="00DE0780">
        <w:rPr>
          <w:rFonts w:ascii="Times New Roman" w:hAnsi="Times New Roman"/>
          <w:sz w:val="22"/>
          <w:lang w:val="en-GB"/>
        </w:rPr>
        <w:t xml:space="preserve">are </w:t>
      </w:r>
      <w:r w:rsidR="000C6C88" w:rsidRPr="00DE0780">
        <w:rPr>
          <w:rFonts w:ascii="Times New Roman" w:hAnsi="Times New Roman"/>
          <w:sz w:val="22"/>
          <w:lang w:val="en-GB"/>
        </w:rPr>
        <w:t>indicated in the Contract Notice.</w:t>
      </w:r>
    </w:p>
    <w:p w14:paraId="1E74FCE9" w14:textId="20A43B2A" w:rsidR="0096647C" w:rsidRPr="00DE0780" w:rsidRDefault="0096647C" w:rsidP="0096647C">
      <w:pPr>
        <w:ind w:left="567"/>
        <w:jc w:val="both"/>
        <w:rPr>
          <w:rFonts w:ascii="Times New Roman" w:hAnsi="Times New Roman"/>
          <w:sz w:val="22"/>
          <w:szCs w:val="22"/>
        </w:rPr>
      </w:pPr>
      <w:r w:rsidRPr="00DE0780">
        <w:rPr>
          <w:rFonts w:ascii="Times New Roman" w:hAnsi="Times New Roman"/>
          <w:sz w:val="22"/>
          <w:szCs w:val="22"/>
        </w:rPr>
        <w:t xml:space="preserve">Tenderers wishing to attend the opening session, are required to send a request by email to </w:t>
      </w:r>
      <w:hyperlink r:id="rId12" w:history="1">
        <w:r w:rsidR="00DE0780" w:rsidRPr="00DE0780">
          <w:rPr>
            <w:rStyle w:val="Kpr"/>
            <w:rFonts w:ascii="Times New Roman" w:hAnsi="Times New Roman"/>
            <w:sz w:val="22"/>
            <w:szCs w:val="22"/>
          </w:rPr>
          <w:t>sihhat.satinalma@saglik.gov.tr</w:t>
        </w:r>
      </w:hyperlink>
      <w:r w:rsidR="00DE0780" w:rsidRPr="00DE0780">
        <w:rPr>
          <w:rFonts w:ascii="Times New Roman" w:hAnsi="Times New Roman"/>
          <w:sz w:val="22"/>
          <w:szCs w:val="22"/>
        </w:rPr>
        <w:t xml:space="preserve"> </w:t>
      </w:r>
      <w:r w:rsidRPr="00DE0780">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DE0780" w:rsidRDefault="0047783A">
      <w:pPr>
        <w:pStyle w:val="Balk2"/>
        <w:keepNext w:val="0"/>
        <w:ind w:left="567"/>
        <w:jc w:val="both"/>
        <w:rPr>
          <w:rFonts w:ascii="Times New Roman" w:hAnsi="Times New Roman"/>
          <w:sz w:val="22"/>
          <w:lang w:val="en-GB"/>
        </w:rPr>
      </w:pPr>
      <w:r w:rsidRPr="00DE0780">
        <w:rPr>
          <w:rFonts w:ascii="Times New Roman" w:hAnsi="Times New Roman"/>
          <w:sz w:val="22"/>
          <w:lang w:val="en-GB"/>
        </w:rPr>
        <w:t>The committee will draw up minutes of the meeting, which will be available on request.</w:t>
      </w:r>
    </w:p>
    <w:p w14:paraId="7FBE10F5" w14:textId="24268D8A" w:rsidR="00A5438F" w:rsidRPr="00DE0780" w:rsidRDefault="00A5438F" w:rsidP="00FC6A15">
      <w:pPr>
        <w:ind w:left="567"/>
        <w:jc w:val="both"/>
        <w:rPr>
          <w:rFonts w:ascii="Times New Roman" w:hAnsi="Times New Roman"/>
          <w:sz w:val="22"/>
        </w:rPr>
      </w:pPr>
      <w:r w:rsidRPr="00DE0780">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DE0780">
        <w:rPr>
          <w:rFonts w:ascii="Times New Roman" w:hAnsi="Times New Roman"/>
          <w:sz w:val="22"/>
        </w:rPr>
        <w:t>.</w:t>
      </w:r>
      <w:r w:rsidR="000C6C88" w:rsidRPr="00DE0780" w:rsidDel="000C6C88">
        <w:rPr>
          <w:rFonts w:ascii="Times New Roman" w:hAnsi="Times New Roman"/>
          <w:sz w:val="22"/>
        </w:rPr>
        <w:t xml:space="preserve"> </w:t>
      </w:r>
    </w:p>
    <w:p w14:paraId="399D7693" w14:textId="77777777" w:rsidR="0047783A" w:rsidRPr="00DE0780" w:rsidRDefault="0047783A" w:rsidP="001A2BC4">
      <w:pPr>
        <w:ind w:left="567" w:hanging="567"/>
        <w:jc w:val="both"/>
        <w:rPr>
          <w:rFonts w:ascii="Times New Roman" w:hAnsi="Times New Roman"/>
          <w:sz w:val="22"/>
        </w:rPr>
      </w:pPr>
      <w:r w:rsidRPr="00DE0780">
        <w:rPr>
          <w:rFonts w:ascii="Times New Roman" w:hAnsi="Times New Roman"/>
          <w:sz w:val="22"/>
        </w:rPr>
        <w:t>19.3</w:t>
      </w:r>
      <w:r w:rsidRPr="00DE0780">
        <w:rPr>
          <w:rFonts w:ascii="Times New Roman" w:hAnsi="Times New Roman"/>
          <w:sz w:val="22"/>
        </w:rPr>
        <w:tab/>
        <w:t>At the tender opening, the tenderers</w:t>
      </w:r>
      <w:r w:rsidR="006A5F84" w:rsidRPr="00DE0780">
        <w:rPr>
          <w:rFonts w:ascii="Times New Roman" w:hAnsi="Times New Roman"/>
          <w:sz w:val="22"/>
        </w:rPr>
        <w:t>’</w:t>
      </w:r>
      <w:r w:rsidRPr="00DE0780">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DE0780">
        <w:rPr>
          <w:rFonts w:ascii="Times New Roman" w:hAnsi="Times New Roman"/>
          <w:sz w:val="22"/>
        </w:rPr>
        <w:t>c</w:t>
      </w:r>
      <w:r w:rsidRPr="00DE0780">
        <w:rPr>
          <w:rFonts w:ascii="Times New Roman" w:hAnsi="Times New Roman"/>
          <w:sz w:val="22"/>
        </w:rPr>
        <w:t xml:space="preserve">ontracting </w:t>
      </w:r>
      <w:r w:rsidR="00DD6678" w:rsidRPr="00DE0780">
        <w:rPr>
          <w:rFonts w:ascii="Times New Roman" w:hAnsi="Times New Roman"/>
          <w:sz w:val="22"/>
        </w:rPr>
        <w:t>a</w:t>
      </w:r>
      <w:r w:rsidRPr="00DE0780">
        <w:rPr>
          <w:rFonts w:ascii="Times New Roman" w:hAnsi="Times New Roman"/>
          <w:sz w:val="22"/>
        </w:rPr>
        <w:t>uthority may consider appropriate may be announced.</w:t>
      </w:r>
    </w:p>
    <w:p w14:paraId="68DAAAB5" w14:textId="577E8CD4" w:rsidR="0047783A" w:rsidRPr="00E82463" w:rsidRDefault="0047783A" w:rsidP="0047783A">
      <w:pPr>
        <w:pStyle w:val="Balk2"/>
        <w:keepNext w:val="0"/>
        <w:ind w:left="567" w:hanging="567"/>
        <w:jc w:val="both"/>
        <w:rPr>
          <w:rFonts w:ascii="Times New Roman" w:hAnsi="Times New Roman"/>
          <w:sz w:val="22"/>
          <w:lang w:val="en-GB"/>
        </w:rPr>
      </w:pPr>
      <w:r w:rsidRPr="00DE0780">
        <w:rPr>
          <w:rFonts w:ascii="Times New Roman" w:hAnsi="Times New Roman"/>
          <w:sz w:val="22"/>
          <w:lang w:val="en-GB"/>
        </w:rPr>
        <w:t>19.4</w:t>
      </w:r>
      <w:r w:rsidRPr="00DE0780">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Balk1"/>
        <w:rPr>
          <w:lang w:val="en-IE"/>
        </w:rPr>
      </w:pPr>
      <w:bookmarkStart w:id="33"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33"/>
    </w:p>
    <w:p w14:paraId="7C75DF35"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4"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4"/>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lastRenderedPageBreak/>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w:t>
      </w:r>
      <w:proofErr w:type="gramStart"/>
      <w:r w:rsidR="002456F1" w:rsidRPr="004002E5">
        <w:rPr>
          <w:rFonts w:ascii="Times New Roman" w:hAnsi="Times New Roman"/>
          <w:sz w:val="22"/>
        </w:rPr>
        <w:t>take into account</w:t>
      </w:r>
      <w:proofErr w:type="gramEnd"/>
      <w:r w:rsidR="002456F1" w:rsidRPr="004002E5">
        <w:rPr>
          <w:rFonts w:ascii="Times New Roman" w:hAnsi="Times New Roman"/>
          <w:sz w:val="22"/>
        </w:rPr>
        <w:t xml:space="preserve">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6C0A446B" w:rsidR="0048742A" w:rsidRDefault="0047783A" w:rsidP="00DE0780">
      <w:pPr>
        <w:ind w:left="567" w:firstLine="11"/>
        <w:jc w:val="both"/>
        <w:outlineLvl w:val="0"/>
        <w:rPr>
          <w:rFonts w:ascii="Times New Roman" w:hAnsi="Times New Roman"/>
          <w:sz w:val="22"/>
          <w:szCs w:val="22"/>
        </w:rPr>
      </w:pPr>
      <w:r w:rsidRPr="00DE0780">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Balk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DE0780" w:rsidRDefault="0048742A" w:rsidP="00D45256">
      <w:pPr>
        <w:ind w:left="567"/>
        <w:jc w:val="both"/>
        <w:rPr>
          <w:rFonts w:ascii="Times New Roman" w:hAnsi="Times New Roman"/>
          <w:color w:val="000000"/>
          <w:sz w:val="22"/>
          <w:szCs w:val="22"/>
          <w:lang w:val="en-IE"/>
        </w:rPr>
      </w:pPr>
      <w:r w:rsidRPr="00DE0780">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DE0780">
        <w:rPr>
          <w:rFonts w:ascii="Times New Roman" w:hAnsi="Times New Roman"/>
          <w:sz w:val="22"/>
          <w:szCs w:val="22"/>
          <w:lang w:val="en-IE"/>
        </w:rPr>
        <w:t xml:space="preserve"> (</w:t>
      </w:r>
      <w:r w:rsidR="00124409" w:rsidRPr="00DE0780">
        <w:rPr>
          <w:rFonts w:ascii="Times New Roman" w:hAnsi="Times New Roman"/>
          <w:sz w:val="22"/>
          <w:szCs w:val="22"/>
        </w:rPr>
        <w:t>financial, economic, technical and professional capacity)</w:t>
      </w:r>
      <w:r w:rsidRPr="00DE0780">
        <w:rPr>
          <w:rFonts w:ascii="Times New Roman" w:hAnsi="Times New Roman"/>
          <w:sz w:val="22"/>
          <w:szCs w:val="22"/>
          <w:lang w:val="en-IE"/>
        </w:rPr>
        <w:t xml:space="preserve"> set out in these instructions. Please note that a request for evidence in no way implies that the tenderer has been successful. </w:t>
      </w:r>
      <w:r w:rsidRPr="00DE0780">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DE0780">
        <w:rPr>
          <w:rFonts w:ascii="Times New Roman" w:hAnsi="Times New Roman"/>
          <w:sz w:val="22"/>
          <w:szCs w:val="22"/>
          <w:lang w:val="en-IE"/>
        </w:rPr>
        <w:t>. In any event</w:t>
      </w:r>
      <w:r w:rsidR="00ED0949" w:rsidRPr="00DE0780">
        <w:rPr>
          <w:rFonts w:ascii="Times New Roman" w:hAnsi="Times New Roman"/>
          <w:sz w:val="22"/>
          <w:szCs w:val="22"/>
          <w:lang w:val="en-IE"/>
        </w:rPr>
        <w:t>,</w:t>
      </w:r>
      <w:r w:rsidRPr="00DE0780">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DE0780" w:rsidRDefault="0048742A" w:rsidP="00D45256">
      <w:pPr>
        <w:ind w:left="567"/>
        <w:jc w:val="both"/>
        <w:rPr>
          <w:rFonts w:ascii="Times New Roman" w:hAnsi="Times New Roman"/>
          <w:sz w:val="22"/>
          <w:szCs w:val="22"/>
        </w:rPr>
      </w:pPr>
      <w:r w:rsidRPr="00DE0780">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DE0780">
        <w:rPr>
          <w:rFonts w:ascii="Times New Roman" w:hAnsi="Times New Roman"/>
          <w:sz w:val="22"/>
          <w:szCs w:val="22"/>
        </w:rPr>
        <w:t>4.2</w:t>
      </w:r>
      <w:r w:rsidRPr="00DE0780">
        <w:rPr>
          <w:rFonts w:ascii="Times New Roman" w:hAnsi="Times New Roman"/>
          <w:sz w:val="22"/>
          <w:szCs w:val="22"/>
        </w:rPr>
        <w:t xml:space="preserve"> of the practical guide. </w:t>
      </w:r>
    </w:p>
    <w:p w14:paraId="07F1121D" w14:textId="24B56D19" w:rsidR="00820AEF" w:rsidRPr="00DE0780" w:rsidRDefault="00820AEF" w:rsidP="00D45256">
      <w:pPr>
        <w:ind w:left="567"/>
        <w:jc w:val="both"/>
        <w:rPr>
          <w:rFonts w:ascii="Times New Roman" w:hAnsi="Times New Roman"/>
          <w:b/>
          <w:i/>
          <w:iCs/>
          <w:sz w:val="22"/>
          <w:szCs w:val="22"/>
          <w:u w:val="single"/>
        </w:rPr>
      </w:pPr>
      <w:r w:rsidRPr="00DE0780">
        <w:rPr>
          <w:rFonts w:ascii="Times New Roman" w:hAnsi="Times New Roman"/>
          <w:sz w:val="22"/>
          <w:szCs w:val="22"/>
        </w:rPr>
        <w:t xml:space="preserve">At any time during the procurement procedure, </w:t>
      </w:r>
      <w:bookmarkStart w:id="35" w:name="_Hlk138949784"/>
      <w:r w:rsidRPr="00DE0780">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DE0780">
        <w:rPr>
          <w:rFonts w:ascii="Times New Roman" w:hAnsi="Times New Roman"/>
          <w:sz w:val="22"/>
          <w:szCs w:val="22"/>
        </w:rPr>
        <w:t>t</w:t>
      </w:r>
      <w:r w:rsidRPr="00DE0780">
        <w:rPr>
          <w:rFonts w:ascii="Times New Roman" w:hAnsi="Times New Roman"/>
          <w:sz w:val="22"/>
          <w:szCs w:val="22"/>
        </w:rPr>
        <w:t>he Declaration on Honour.</w:t>
      </w:r>
      <w:bookmarkEnd w:id="35"/>
    </w:p>
    <w:p w14:paraId="4AA2AD90" w14:textId="683FC5FD" w:rsidR="0048742A" w:rsidRPr="00DE0780" w:rsidRDefault="0048742A" w:rsidP="00D45256">
      <w:pPr>
        <w:ind w:left="567"/>
        <w:jc w:val="both"/>
        <w:outlineLvl w:val="0"/>
        <w:rPr>
          <w:rFonts w:ascii="Times New Roman" w:hAnsi="Times New Roman"/>
          <w:sz w:val="22"/>
          <w:szCs w:val="22"/>
          <w:lang w:val="en-IE"/>
        </w:rPr>
      </w:pPr>
      <w:r w:rsidRPr="00DE0780">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DE0780" w:rsidRDefault="00124409" w:rsidP="00D45256">
      <w:pPr>
        <w:ind w:left="567"/>
        <w:jc w:val="both"/>
        <w:rPr>
          <w:rFonts w:ascii="Times New Roman" w:hAnsi="Times New Roman"/>
          <w:sz w:val="22"/>
          <w:szCs w:val="22"/>
        </w:rPr>
      </w:pPr>
      <w:r w:rsidRPr="00DE0780">
        <w:rPr>
          <w:rFonts w:ascii="Times New Roman" w:hAnsi="Times New Roman"/>
          <w:sz w:val="22"/>
          <w:szCs w:val="22"/>
        </w:rPr>
        <w:t>The above-mentioned docume</w:t>
      </w:r>
      <w:r w:rsidR="00531CAA" w:rsidRPr="00DE0780">
        <w:rPr>
          <w:rFonts w:ascii="Times New Roman" w:hAnsi="Times New Roman"/>
          <w:sz w:val="22"/>
          <w:szCs w:val="22"/>
        </w:rPr>
        <w:t xml:space="preserve">nts must be submitted for </w:t>
      </w:r>
      <w:r w:rsidRPr="00DE0780">
        <w:rPr>
          <w:rFonts w:ascii="Times New Roman" w:hAnsi="Times New Roman"/>
          <w:sz w:val="22"/>
          <w:szCs w:val="22"/>
        </w:rPr>
        <w:t>every member of a joint venture/consortium, all subcontractors and every capacity providing entit</w:t>
      </w:r>
      <w:r w:rsidR="00531CAA" w:rsidRPr="00DE0780">
        <w:rPr>
          <w:rFonts w:ascii="Times New Roman" w:hAnsi="Times New Roman"/>
          <w:sz w:val="22"/>
          <w:szCs w:val="22"/>
        </w:rPr>
        <w:t>y</w:t>
      </w:r>
      <w:r w:rsidRPr="00DE0780">
        <w:rPr>
          <w:rFonts w:ascii="Times New Roman" w:hAnsi="Times New Roman"/>
          <w:sz w:val="22"/>
          <w:szCs w:val="22"/>
        </w:rPr>
        <w:t xml:space="preserve">. </w:t>
      </w:r>
    </w:p>
    <w:p w14:paraId="5DE9377D" w14:textId="19BB92C7" w:rsidR="0048742A" w:rsidRPr="00DE0780" w:rsidRDefault="0048742A" w:rsidP="00D45256">
      <w:pPr>
        <w:ind w:left="567"/>
        <w:jc w:val="both"/>
        <w:outlineLvl w:val="0"/>
        <w:rPr>
          <w:rFonts w:ascii="Times New Roman" w:hAnsi="Times New Roman"/>
          <w:sz w:val="22"/>
          <w:szCs w:val="22"/>
          <w:lang w:val="en-IE"/>
        </w:rPr>
      </w:pPr>
      <w:r w:rsidRPr="00DE0780">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DE0780" w:rsidRDefault="0048742A" w:rsidP="00D45256">
      <w:pPr>
        <w:ind w:left="567"/>
        <w:jc w:val="both"/>
        <w:outlineLvl w:val="0"/>
        <w:rPr>
          <w:rFonts w:ascii="Times New Roman" w:hAnsi="Times New Roman"/>
          <w:sz w:val="22"/>
          <w:szCs w:val="22"/>
          <w:lang w:val="en-IE"/>
        </w:rPr>
      </w:pPr>
      <w:r w:rsidRPr="00DE0780">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DE0780">
        <w:rPr>
          <w:rFonts w:ascii="Times New Roman" w:hAnsi="Times New Roman"/>
          <w:sz w:val="22"/>
          <w:szCs w:val="22"/>
          <w:lang w:val="en-IE"/>
        </w:rPr>
        <w:t>procedure</w:t>
      </w:r>
      <w:proofErr w:type="gramEnd"/>
      <w:r w:rsidRPr="00DE0780">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DE0780" w:rsidRDefault="0048742A" w:rsidP="00D45256">
      <w:pPr>
        <w:ind w:left="567"/>
        <w:jc w:val="both"/>
        <w:outlineLvl w:val="0"/>
        <w:rPr>
          <w:rFonts w:ascii="Times New Roman" w:hAnsi="Times New Roman"/>
          <w:sz w:val="22"/>
          <w:szCs w:val="22"/>
          <w:lang w:val="en-IE"/>
        </w:rPr>
      </w:pPr>
      <w:r w:rsidRPr="00DE0780">
        <w:rPr>
          <w:rFonts w:ascii="Times New Roman" w:hAnsi="Times New Roman"/>
          <w:sz w:val="22"/>
          <w:szCs w:val="22"/>
          <w:lang w:val="en-IE"/>
        </w:rPr>
        <w:lastRenderedPageBreak/>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49A9BF72" w:rsidR="0048742A" w:rsidRPr="009956B4" w:rsidRDefault="0048742A" w:rsidP="00D45256">
      <w:pPr>
        <w:ind w:left="567"/>
        <w:jc w:val="both"/>
        <w:rPr>
          <w:rFonts w:ascii="Times New Roman" w:hAnsi="Times New Roman"/>
          <w:sz w:val="22"/>
          <w:szCs w:val="22"/>
        </w:rPr>
      </w:pPr>
      <w:r w:rsidRPr="00DE0780">
        <w:rPr>
          <w:rFonts w:ascii="Times New Roman" w:hAnsi="Times New Roman"/>
          <w:sz w:val="22"/>
          <w:szCs w:val="22"/>
        </w:rPr>
        <w:t xml:space="preserve">If the successful tenderer fails to provide this documentary proof or statement or if the successful tenderer is found to have provided </w:t>
      </w:r>
      <w:r w:rsidR="002441E8" w:rsidRPr="00DE0780">
        <w:rPr>
          <w:rFonts w:ascii="Times New Roman" w:hAnsi="Times New Roman"/>
          <w:sz w:val="22"/>
          <w:szCs w:val="22"/>
        </w:rPr>
        <w:t xml:space="preserve">misrepresented </w:t>
      </w:r>
      <w:r w:rsidRPr="00DE0780">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Balk1"/>
        <w:rPr>
          <w:lang w:val="en-IE"/>
        </w:rPr>
      </w:pPr>
      <w:bookmarkStart w:id="36" w:name="_Toc41467298"/>
      <w:bookmarkStart w:id="37" w:name="_Toc42488090"/>
      <w:r w:rsidRPr="00D45256">
        <w:rPr>
          <w:lang w:val="en-IE"/>
        </w:rPr>
        <w:t>22.</w:t>
      </w:r>
      <w:r w:rsidRPr="00D45256">
        <w:rPr>
          <w:lang w:val="en-IE"/>
        </w:rPr>
        <w:tab/>
      </w:r>
      <w:r w:rsidR="0047783A" w:rsidRPr="00D45256">
        <w:rPr>
          <w:lang w:val="en-IE"/>
        </w:rPr>
        <w:t>Signature of the contract and performance guarantee</w:t>
      </w:r>
      <w:bookmarkStart w:id="38" w:name="_Ref500418776"/>
      <w:bookmarkEnd w:id="36"/>
      <w:bookmarkEnd w:id="37"/>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8"/>
    <w:p w14:paraId="09EC1B19" w14:textId="16CD088B" w:rsidR="0047783A" w:rsidRPr="00E07D2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10B18E2B" w:rsidR="00462394" w:rsidRPr="00D45256" w:rsidRDefault="0047783A" w:rsidP="00D45256">
      <w:pPr>
        <w:pStyle w:val="Balk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onditions is set at </w:t>
      </w:r>
      <w:r w:rsidR="00DE0780" w:rsidRPr="00DE0780">
        <w:rPr>
          <w:rFonts w:ascii="Times New Roman" w:hAnsi="Times New Roman"/>
          <w:b/>
          <w:sz w:val="22"/>
          <w:szCs w:val="22"/>
          <w:lang w:val="en-GB"/>
        </w:rPr>
        <w:t>6</w:t>
      </w:r>
      <w:r w:rsidR="00A11437" w:rsidRPr="00DE0780">
        <w:rPr>
          <w:rFonts w:ascii="Times New Roman" w:hAnsi="Times New Roman"/>
          <w:b/>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w:t>
      </w:r>
      <w:r w:rsidR="008718AA" w:rsidRPr="00D45256">
        <w:rPr>
          <w:rFonts w:ascii="Times New Roman" w:hAnsi="Times New Roman"/>
          <w:sz w:val="22"/>
          <w:szCs w:val="22"/>
          <w:lang w:val="en-GB"/>
        </w:rPr>
        <w:lastRenderedPageBreak/>
        <w:t xml:space="preserve">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Balk1"/>
        <w:rPr>
          <w:lang w:val="en-IE"/>
        </w:rPr>
      </w:pPr>
      <w:bookmarkStart w:id="39" w:name="_Toc41467299"/>
      <w:bookmarkStart w:id="40"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9"/>
      <w:bookmarkEnd w:id="40"/>
    </w:p>
    <w:p w14:paraId="013B3266" w14:textId="7D6A56DD" w:rsidR="00E65BB2" w:rsidRPr="00DE0780" w:rsidRDefault="001744F6" w:rsidP="00C07667">
      <w:pPr>
        <w:ind w:left="567"/>
        <w:jc w:val="both"/>
        <w:outlineLvl w:val="0"/>
        <w:rPr>
          <w:rFonts w:ascii="Times New Roman" w:hAnsi="Times New Roman"/>
          <w:sz w:val="22"/>
          <w:szCs w:val="22"/>
        </w:rPr>
      </w:pPr>
      <w:r w:rsidRPr="006A5CB1">
        <w:rPr>
          <w:rFonts w:ascii="Times New Roman" w:hAnsi="Times New Roman"/>
          <w:sz w:val="22"/>
          <w:szCs w:val="22"/>
        </w:rPr>
        <w:t xml:space="preserve">Tenderers must provide a tender guarantee </w:t>
      </w:r>
      <w:r w:rsidR="0064662F">
        <w:rPr>
          <w:rFonts w:ascii="Times New Roman" w:hAnsi="Times New Roman"/>
          <w:b/>
          <w:sz w:val="22"/>
          <w:szCs w:val="22"/>
        </w:rPr>
        <w:t>in between %1 - %2 of the tenderer’s financial offer for each lot, separately,</w:t>
      </w:r>
      <w:r w:rsidR="0064662F" w:rsidRPr="00D232D3">
        <w:rPr>
          <w:rFonts w:ascii="Times New Roman" w:hAnsi="Times New Roman"/>
          <w:sz w:val="22"/>
          <w:szCs w:val="22"/>
        </w:rPr>
        <w:t xml:space="preserve"> </w:t>
      </w:r>
      <w:r w:rsidRPr="006A5CB1">
        <w:rPr>
          <w:rFonts w:ascii="Times New Roman" w:hAnsi="Times New Roman"/>
          <w:sz w:val="22"/>
          <w:szCs w:val="22"/>
        </w:rPr>
        <w:t xml:space="preserve">when submitting their tender. </w:t>
      </w:r>
      <w:r w:rsidR="00E65BB2" w:rsidRPr="00DE0780">
        <w:rPr>
          <w:rFonts w:ascii="Times New Roman" w:hAnsi="Times New Roman"/>
          <w:sz w:val="22"/>
          <w:szCs w:val="22"/>
        </w:rPr>
        <w:t xml:space="preserve">The tender guarantee must be presented </w:t>
      </w:r>
      <w:r w:rsidR="0064662F">
        <w:rPr>
          <w:rFonts w:ascii="Times New Roman" w:hAnsi="Times New Roman"/>
          <w:sz w:val="22"/>
          <w:szCs w:val="22"/>
        </w:rPr>
        <w:t xml:space="preserve">in </w:t>
      </w:r>
      <w:r w:rsidR="0064662F" w:rsidRPr="0064662F">
        <w:rPr>
          <w:rFonts w:ascii="Times New Roman" w:hAnsi="Times New Roman"/>
          <w:b/>
          <w:sz w:val="22"/>
          <w:szCs w:val="22"/>
        </w:rPr>
        <w:t>Euro</w:t>
      </w:r>
      <w:r w:rsidR="0064662F">
        <w:rPr>
          <w:rFonts w:ascii="Times New Roman" w:hAnsi="Times New Roman"/>
          <w:sz w:val="22"/>
          <w:szCs w:val="22"/>
        </w:rPr>
        <w:t xml:space="preserve"> and </w:t>
      </w:r>
      <w:r w:rsidR="00E65BB2" w:rsidRPr="00DE0780">
        <w:rPr>
          <w:rFonts w:ascii="Times New Roman" w:hAnsi="Times New Roman"/>
          <w:sz w:val="22"/>
          <w:szCs w:val="22"/>
        </w:rPr>
        <w:t>in the form specified in the annex to the tender dossier. It must remain valid for 45 days beyond the period of validity of the tender.</w:t>
      </w:r>
      <w:r w:rsidR="00A11437" w:rsidRPr="00DE0780">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DE0780" w:rsidRDefault="001744F6" w:rsidP="00C07667">
      <w:pPr>
        <w:ind w:left="567"/>
        <w:jc w:val="both"/>
        <w:outlineLvl w:val="0"/>
        <w:rPr>
          <w:rFonts w:ascii="Times New Roman" w:hAnsi="Times New Roman"/>
          <w:sz w:val="22"/>
          <w:szCs w:val="22"/>
        </w:rPr>
      </w:pPr>
      <w:r w:rsidRPr="00DE0780">
        <w:rPr>
          <w:rFonts w:ascii="Times New Roman" w:hAnsi="Times New Roman"/>
          <w:sz w:val="22"/>
          <w:szCs w:val="22"/>
        </w:rPr>
        <w:t>This guarantee will be released to unsuccessful tenderers once the tender procedure has been completed</w:t>
      </w:r>
      <w:r w:rsidR="00E65BB2" w:rsidRPr="00DE0780">
        <w:rPr>
          <w:rFonts w:ascii="Times New Roman" w:hAnsi="Times New Roman"/>
          <w:sz w:val="22"/>
          <w:szCs w:val="22"/>
        </w:rPr>
        <w:t>.</w:t>
      </w:r>
      <w:r w:rsidRPr="00DE0780">
        <w:rPr>
          <w:rFonts w:ascii="Times New Roman" w:hAnsi="Times New Roman"/>
          <w:sz w:val="22"/>
          <w:szCs w:val="22"/>
        </w:rPr>
        <w:t xml:space="preserve"> </w:t>
      </w:r>
      <w:r w:rsidR="00E65BB2" w:rsidRPr="00DE0780">
        <w:rPr>
          <w:rFonts w:ascii="Times New Roman" w:hAnsi="Times New Roman"/>
          <w:sz w:val="22"/>
          <w:szCs w:val="22"/>
        </w:rPr>
        <w:t xml:space="preserve">The tender guarantee of the successful tenderer will be released on signing of the contract, once the performance guarantee has been submitted. </w:t>
      </w:r>
    </w:p>
    <w:p w14:paraId="37999967" w14:textId="6A51904E" w:rsidR="008718AA" w:rsidRPr="00E82463" w:rsidRDefault="001744F6" w:rsidP="00DE0780">
      <w:pPr>
        <w:ind w:left="567"/>
        <w:jc w:val="both"/>
        <w:outlineLvl w:val="0"/>
        <w:rPr>
          <w:rFonts w:ascii="Times New Roman" w:hAnsi="Times New Roman"/>
          <w:sz w:val="22"/>
        </w:rPr>
      </w:pPr>
      <w:r w:rsidRPr="00DE0780">
        <w:rPr>
          <w:rFonts w:ascii="Times New Roman" w:hAnsi="Times New Roman"/>
          <w:sz w:val="22"/>
          <w:szCs w:val="22"/>
        </w:rPr>
        <w:t>This guarantee will be called upon if the tenderer does not fulfil all obligations stated in its tender.</w:t>
      </w:r>
    </w:p>
    <w:p w14:paraId="1A9EE00F" w14:textId="3EFF7844" w:rsidR="0047783A" w:rsidRPr="00D45256" w:rsidRDefault="00EA1ADC" w:rsidP="00D45256">
      <w:pPr>
        <w:pStyle w:val="Balk1"/>
        <w:rPr>
          <w:lang w:val="en-IE"/>
        </w:rPr>
      </w:pPr>
      <w:bookmarkStart w:id="41" w:name="_Toc41467300"/>
      <w:bookmarkStart w:id="42"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41"/>
      <w:bookmarkEnd w:id="42"/>
      <w:r w:rsidR="00442FF2" w:rsidRPr="00D45256">
        <w:rPr>
          <w:lang w:val="en-IE"/>
        </w:rPr>
        <w:t>and code of conduct</w:t>
      </w:r>
    </w:p>
    <w:p w14:paraId="5C06588B" w14:textId="15619294"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43" w:name="_Hlk161239645"/>
      <w:r w:rsidR="00656270" w:rsidRPr="00656270">
        <w:rPr>
          <w:rFonts w:ascii="Times New Roman" w:hAnsi="Times New Roman"/>
          <w:sz w:val="22"/>
          <w:u w:val="single"/>
          <w:lang w:val="en-GB"/>
        </w:rPr>
        <w:t>and of professional conflicting interest</w:t>
      </w:r>
      <w:bookmarkEnd w:id="43"/>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Balk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Balk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4" w:name="_Hlk161249487"/>
    </w:p>
    <w:p w14:paraId="327FAFEF" w14:textId="39A0C7B5" w:rsidR="0091417F" w:rsidRPr="00D45256" w:rsidRDefault="0091417F" w:rsidP="00D45256">
      <w:pPr>
        <w:pStyle w:val="Balk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4"/>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lastRenderedPageBreak/>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Balk1"/>
        <w:rPr>
          <w:lang w:val="en-IE"/>
        </w:rPr>
      </w:pPr>
      <w:bookmarkStart w:id="45" w:name="_Toc42488093"/>
      <w:r w:rsidRPr="00D45256">
        <w:rPr>
          <w:lang w:val="en-IE"/>
        </w:rPr>
        <w:t>25.</w:t>
      </w:r>
      <w:r w:rsidRPr="00D45256">
        <w:rPr>
          <w:lang w:val="en-IE"/>
        </w:rPr>
        <w:tab/>
      </w:r>
      <w:r w:rsidR="0047783A" w:rsidRPr="00D45256">
        <w:rPr>
          <w:lang w:val="en-IE"/>
        </w:rPr>
        <w:t>Cancellation of the tender procedure</w:t>
      </w:r>
      <w:bookmarkEnd w:id="45"/>
    </w:p>
    <w:p w14:paraId="266FA0E6" w14:textId="77777777" w:rsidR="00032EDE" w:rsidRPr="00DE0780" w:rsidRDefault="0047783A" w:rsidP="0047783A">
      <w:pPr>
        <w:pStyle w:val="GvdeMetni"/>
        <w:ind w:left="567"/>
        <w:jc w:val="both"/>
        <w:rPr>
          <w:rFonts w:ascii="Times New Roman" w:hAnsi="Times New Roman"/>
          <w:sz w:val="22"/>
        </w:rPr>
      </w:pPr>
      <w:r w:rsidRPr="00DE0780">
        <w:rPr>
          <w:rFonts w:ascii="Times New Roman" w:hAnsi="Times New Roman"/>
          <w:sz w:val="22"/>
        </w:rPr>
        <w:t>I</w:t>
      </w:r>
      <w:r w:rsidR="005005D7" w:rsidRPr="00DE0780">
        <w:rPr>
          <w:rFonts w:ascii="Times New Roman" w:hAnsi="Times New Roman"/>
          <w:sz w:val="22"/>
        </w:rPr>
        <w:t>f</w:t>
      </w:r>
      <w:r w:rsidRPr="00DE0780">
        <w:rPr>
          <w:rFonts w:ascii="Times New Roman" w:hAnsi="Times New Roman"/>
          <w:sz w:val="22"/>
        </w:rPr>
        <w:t xml:space="preserve"> a tender procedure </w:t>
      </w:r>
      <w:r w:rsidR="005005D7" w:rsidRPr="00DE0780">
        <w:rPr>
          <w:rFonts w:ascii="Times New Roman" w:hAnsi="Times New Roman"/>
          <w:sz w:val="22"/>
        </w:rPr>
        <w:t xml:space="preserve">is </w:t>
      </w:r>
      <w:r w:rsidRPr="00DE0780">
        <w:rPr>
          <w:rFonts w:ascii="Times New Roman" w:hAnsi="Times New Roman"/>
          <w:sz w:val="22"/>
        </w:rPr>
        <w:t>cancell</w:t>
      </w:r>
      <w:r w:rsidR="005005D7" w:rsidRPr="00DE0780">
        <w:rPr>
          <w:rFonts w:ascii="Times New Roman" w:hAnsi="Times New Roman"/>
          <w:sz w:val="22"/>
        </w:rPr>
        <w:t>ed</w:t>
      </w:r>
      <w:r w:rsidRPr="00DE0780">
        <w:rPr>
          <w:rFonts w:ascii="Times New Roman" w:hAnsi="Times New Roman"/>
          <w:sz w:val="22"/>
        </w:rPr>
        <w:t xml:space="preserve">, tenderers will be notified by the </w:t>
      </w:r>
      <w:r w:rsidR="00B93930" w:rsidRPr="00DE0780">
        <w:rPr>
          <w:rFonts w:ascii="Times New Roman" w:hAnsi="Times New Roman"/>
          <w:sz w:val="22"/>
        </w:rPr>
        <w:t>c</w:t>
      </w:r>
      <w:r w:rsidRPr="00DE0780">
        <w:rPr>
          <w:rFonts w:ascii="Times New Roman" w:hAnsi="Times New Roman"/>
          <w:sz w:val="22"/>
        </w:rPr>
        <w:t xml:space="preserve">ontracting </w:t>
      </w:r>
      <w:r w:rsidR="00B93930" w:rsidRPr="00DE0780">
        <w:rPr>
          <w:rFonts w:ascii="Times New Roman" w:hAnsi="Times New Roman"/>
          <w:sz w:val="22"/>
        </w:rPr>
        <w:t>a</w:t>
      </w:r>
      <w:r w:rsidRPr="00DE0780">
        <w:rPr>
          <w:rFonts w:ascii="Times New Roman" w:hAnsi="Times New Roman"/>
          <w:sz w:val="22"/>
        </w:rPr>
        <w:t xml:space="preserve">uthority. </w:t>
      </w:r>
    </w:p>
    <w:p w14:paraId="3C33C963" w14:textId="5619F67F" w:rsidR="0047783A" w:rsidRPr="00DE0780" w:rsidRDefault="0047783A" w:rsidP="0047783A">
      <w:pPr>
        <w:pStyle w:val="GvdeMetni"/>
        <w:ind w:left="567"/>
        <w:jc w:val="both"/>
        <w:rPr>
          <w:rFonts w:ascii="Times New Roman" w:hAnsi="Times New Roman"/>
        </w:rPr>
      </w:pPr>
      <w:r w:rsidRPr="00DE0780">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DE0780" w:rsidRDefault="0047783A" w:rsidP="00E82463">
      <w:pPr>
        <w:pStyle w:val="GvdeMetni"/>
        <w:spacing w:after="0"/>
        <w:ind w:left="567"/>
        <w:jc w:val="both"/>
        <w:rPr>
          <w:rFonts w:ascii="Times New Roman" w:hAnsi="Times New Roman"/>
          <w:sz w:val="22"/>
        </w:rPr>
      </w:pPr>
      <w:r w:rsidRPr="00DE0780">
        <w:rPr>
          <w:rFonts w:ascii="Times New Roman" w:hAnsi="Times New Roman"/>
          <w:sz w:val="22"/>
        </w:rPr>
        <w:t>Cancellation may occur</w:t>
      </w:r>
      <w:r w:rsidR="001A64D9" w:rsidRPr="00DE0780">
        <w:rPr>
          <w:rFonts w:ascii="Times New Roman" w:hAnsi="Times New Roman"/>
          <w:sz w:val="22"/>
        </w:rPr>
        <w:t>, for example, if</w:t>
      </w:r>
      <w:r w:rsidRPr="00DE0780">
        <w:rPr>
          <w:rFonts w:ascii="Times New Roman" w:hAnsi="Times New Roman"/>
          <w:sz w:val="22"/>
        </w:rPr>
        <w:t>:</w:t>
      </w:r>
    </w:p>
    <w:p w14:paraId="0411B93E"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GvdeMetni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Balk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GvdeMetni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04E71321" w:rsidR="00A50D37" w:rsidRPr="00DE0780" w:rsidRDefault="00A50D37" w:rsidP="004C43A5">
      <w:pPr>
        <w:tabs>
          <w:tab w:val="left" w:pos="567"/>
        </w:tabs>
        <w:ind w:left="567"/>
        <w:jc w:val="both"/>
        <w:rPr>
          <w:rFonts w:ascii="Times New Roman" w:hAnsi="Times New Roman"/>
          <w:sz w:val="22"/>
          <w:szCs w:val="22"/>
        </w:rPr>
      </w:pPr>
      <w:r w:rsidRPr="00DE0780">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6DFB35C6" w:rsidR="00A50D37" w:rsidRPr="00FC6A15" w:rsidRDefault="00A50D37" w:rsidP="004C43A5">
      <w:pPr>
        <w:tabs>
          <w:tab w:val="left" w:pos="567"/>
        </w:tabs>
        <w:ind w:left="567"/>
        <w:jc w:val="both"/>
        <w:rPr>
          <w:rFonts w:ascii="Times New Roman" w:hAnsi="Times New Roman"/>
          <w:sz w:val="22"/>
          <w:szCs w:val="22"/>
        </w:rPr>
      </w:pPr>
      <w:r w:rsidRPr="00DE0780">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r w:rsidR="00DE0780" w:rsidRPr="00DE0780">
        <w:rPr>
          <w:rFonts w:ascii="Times New Roman" w:hAnsi="Times New Roman"/>
          <w:sz w:val="22"/>
          <w:szCs w:val="22"/>
        </w:rPr>
        <w:t>.</w:t>
      </w:r>
    </w:p>
    <w:p w14:paraId="2F4845EF" w14:textId="77777777" w:rsidR="0047783A" w:rsidRPr="00D45256" w:rsidRDefault="00EA1ADC" w:rsidP="00D45256">
      <w:pPr>
        <w:pStyle w:val="Balk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GvdeMetni"/>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54F52390" w14:textId="594AE962" w:rsidR="004C43A5" w:rsidRDefault="00E469FA" w:rsidP="004C43A5">
      <w:pPr>
        <w:pStyle w:val="GvdeMetni"/>
        <w:ind w:left="567"/>
        <w:jc w:val="both"/>
        <w:rPr>
          <w:rFonts w:ascii="Times New Roman" w:hAnsi="Times New Roman"/>
          <w:sz w:val="22"/>
          <w:szCs w:val="22"/>
        </w:rPr>
      </w:pPr>
      <w:r w:rsidRPr="00E469FA">
        <w:rPr>
          <w:rFonts w:ascii="Times New Roman" w:hAnsi="Times New Roman"/>
          <w:sz w:val="22"/>
          <w:szCs w:val="22"/>
        </w:rPr>
        <w:t xml:space="preserve">For more information, you may consult the privacy statement available on </w:t>
      </w:r>
      <w:hyperlink r:id="rId13" w:history="1">
        <w:r w:rsidR="00A90D11" w:rsidRPr="001F117A">
          <w:rPr>
            <w:rStyle w:val="Kpr"/>
            <w:rFonts w:ascii="Times New Roman" w:hAnsi="Times New Roman"/>
            <w:sz w:val="22"/>
            <w:szCs w:val="22"/>
          </w:rPr>
          <w:t>http://ec.europa.eu/budget/explained/management/protecting/protect_en.cfm</w:t>
        </w:r>
      </w:hyperlink>
      <w:r w:rsidR="00DE0780">
        <w:rPr>
          <w:rStyle w:val="Kpr"/>
          <w:rFonts w:ascii="Times New Roman" w:hAnsi="Times New Roman"/>
          <w:sz w:val="22"/>
          <w:szCs w:val="22"/>
        </w:rPr>
        <w:t>.</w:t>
      </w:r>
    </w:p>
    <w:sectPr w:rsidR="004C43A5" w:rsidSect="00DE0780">
      <w:footerReference w:type="default" r:id="rId14"/>
      <w:pgSz w:w="11906" w:h="16838"/>
      <w:pgMar w:top="993"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618E9" w14:textId="77777777" w:rsidR="00B10C61" w:rsidRPr="006A5F84" w:rsidRDefault="00B10C61">
      <w:r w:rsidRPr="006A5F84">
        <w:separator/>
      </w:r>
    </w:p>
  </w:endnote>
  <w:endnote w:type="continuationSeparator" w:id="0">
    <w:p w14:paraId="521EBB32" w14:textId="77777777" w:rsidR="00B10C61" w:rsidRPr="006A5F84" w:rsidRDefault="00B10C6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536C" w14:textId="77777777" w:rsidR="00B10C61" w:rsidRPr="001C3D34" w:rsidRDefault="00B10C61" w:rsidP="00723015">
    <w:pPr>
      <w:pStyle w:val="AltBilgi"/>
      <w:tabs>
        <w:tab w:val="clear" w:pos="4320"/>
        <w:tab w:val="clear" w:pos="8640"/>
        <w:tab w:val="right" w:pos="14742"/>
      </w:tabs>
      <w:spacing w:after="0"/>
      <w:ind w:right="6"/>
      <w:rPr>
        <w:rStyle w:val="SayfaNumaras"/>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SayfaNumaras"/>
        <w:rFonts w:ascii="Times New Roman" w:hAnsi="Times New Roman"/>
        <w:sz w:val="18"/>
        <w:szCs w:val="18"/>
      </w:rPr>
      <w:t xml:space="preserve">Page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PAGE </w:instrText>
    </w:r>
    <w:r w:rsidRPr="009423FB">
      <w:rPr>
        <w:rStyle w:val="SayfaNumaras"/>
        <w:rFonts w:ascii="Times New Roman" w:hAnsi="Times New Roman"/>
        <w:sz w:val="18"/>
        <w:szCs w:val="18"/>
      </w:rPr>
      <w:fldChar w:fldCharType="separate"/>
    </w:r>
    <w:r>
      <w:rPr>
        <w:rStyle w:val="SayfaNumaras"/>
        <w:rFonts w:ascii="Times New Roman" w:hAnsi="Times New Roman"/>
        <w:noProof/>
        <w:sz w:val="18"/>
        <w:szCs w:val="18"/>
      </w:rPr>
      <w:t>14</w:t>
    </w:r>
    <w:r w:rsidRPr="009423FB">
      <w:rPr>
        <w:rStyle w:val="SayfaNumaras"/>
        <w:rFonts w:ascii="Times New Roman" w:hAnsi="Times New Roman"/>
        <w:sz w:val="18"/>
        <w:szCs w:val="18"/>
      </w:rPr>
      <w:fldChar w:fldCharType="end"/>
    </w:r>
    <w:r w:rsidRPr="009423FB">
      <w:rPr>
        <w:rStyle w:val="SayfaNumaras"/>
        <w:rFonts w:ascii="Times New Roman" w:hAnsi="Times New Roman"/>
        <w:sz w:val="18"/>
        <w:szCs w:val="18"/>
      </w:rPr>
      <w:t xml:space="preserve"> of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NUMPAGES </w:instrText>
    </w:r>
    <w:r w:rsidRPr="009423FB">
      <w:rPr>
        <w:rStyle w:val="SayfaNumaras"/>
        <w:rFonts w:ascii="Times New Roman" w:hAnsi="Times New Roman"/>
        <w:sz w:val="18"/>
        <w:szCs w:val="18"/>
      </w:rPr>
      <w:fldChar w:fldCharType="separate"/>
    </w:r>
    <w:r>
      <w:rPr>
        <w:rStyle w:val="SayfaNumaras"/>
        <w:rFonts w:ascii="Times New Roman" w:hAnsi="Times New Roman"/>
        <w:noProof/>
        <w:sz w:val="18"/>
        <w:szCs w:val="18"/>
      </w:rPr>
      <w:t>27</w:t>
    </w:r>
    <w:r w:rsidRPr="009423FB">
      <w:rPr>
        <w:rStyle w:val="SayfaNumaras"/>
        <w:rFonts w:ascii="Times New Roman" w:hAnsi="Times New Roman"/>
        <w:sz w:val="18"/>
        <w:szCs w:val="18"/>
      </w:rPr>
      <w:fldChar w:fldCharType="end"/>
    </w:r>
  </w:p>
  <w:p w14:paraId="69E01120" w14:textId="2A74444B" w:rsidR="00B10C61" w:rsidRPr="009423FB" w:rsidRDefault="00B10C61"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3F60B" w14:textId="77777777" w:rsidR="00B10C61" w:rsidRPr="006A5F84" w:rsidRDefault="00B10C61">
      <w:r w:rsidRPr="006A5F84">
        <w:separator/>
      </w:r>
    </w:p>
  </w:footnote>
  <w:footnote w:type="continuationSeparator" w:id="0">
    <w:p w14:paraId="6A8C2D47" w14:textId="77777777" w:rsidR="00B10C61" w:rsidRPr="006A5F84" w:rsidRDefault="00B10C61">
      <w:r w:rsidRPr="006A5F84">
        <w:continuationSeparator/>
      </w:r>
    </w:p>
  </w:footnote>
  <w:footnote w:id="1">
    <w:p w14:paraId="560440CD" w14:textId="5672D048" w:rsidR="00B10C61" w:rsidRPr="00723015" w:rsidRDefault="00B10C61" w:rsidP="00723015">
      <w:pPr>
        <w:pStyle w:val="DipnotMetni"/>
      </w:pPr>
      <w:r w:rsidRPr="006A5F84">
        <w:rPr>
          <w:rStyle w:val="DipnotBavurusu"/>
          <w:lang w:val="en-GB"/>
        </w:rPr>
        <w:footnoteRef/>
      </w:r>
      <w:r w:rsidRPr="00723015">
        <w:tab/>
      </w:r>
      <w:r w:rsidRPr="00C643B7">
        <w:t>DDP (</w:t>
      </w:r>
      <w:proofErr w:type="spellStart"/>
      <w:r w:rsidRPr="00C643B7">
        <w:t>Delivered</w:t>
      </w:r>
      <w:proofErr w:type="spellEnd"/>
      <w:r w:rsidRPr="00C643B7">
        <w:t xml:space="preserve"> Duty </w:t>
      </w:r>
      <w:proofErr w:type="spellStart"/>
      <w:r w:rsidR="00C643B7" w:rsidRPr="00C643B7">
        <w:t>Paid</w:t>
      </w:r>
      <w:proofErr w:type="spellEnd"/>
      <w:r w:rsidR="00C643B7" w:rsidRPr="00C643B7">
        <w:t>) —</w:t>
      </w:r>
      <w:r w:rsidRPr="00C643B7">
        <w:t xml:space="preserve"> Incoterms 2020 International </w:t>
      </w:r>
      <w:proofErr w:type="spellStart"/>
      <w:r w:rsidRPr="00C643B7">
        <w:t>Chamber</w:t>
      </w:r>
      <w:proofErr w:type="spellEnd"/>
      <w:r w:rsidRPr="00C643B7">
        <w:t xml:space="preserve"> of Commerce </w:t>
      </w:r>
      <w:hyperlink r:id="rId1" w:history="1">
        <w:r w:rsidRPr="00C643B7">
          <w:rPr>
            <w:rStyle w:val="Kpr"/>
            <w:lang w:val="en-GB"/>
          </w:rPr>
          <w:t>http://www.iccwbo.org/incoterms/</w:t>
        </w:r>
      </w:hyperlink>
    </w:p>
  </w:footnote>
  <w:footnote w:id="2">
    <w:p w14:paraId="1021067D" w14:textId="7471076D" w:rsidR="00B10C61" w:rsidRPr="00723015" w:rsidRDefault="00B10C61" w:rsidP="00723015">
      <w:pPr>
        <w:pStyle w:val="DipnotMetni"/>
      </w:pPr>
      <w:r>
        <w:rPr>
          <w:rStyle w:val="DipnotBavurusu"/>
        </w:rPr>
        <w:footnoteRef/>
      </w:r>
      <w:r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2" w:anchor="/main" w:tgtFrame="_blank" w:history="1">
        <w:r w:rsidRPr="00E37E17">
          <w:rPr>
            <w:rStyle w:val="Kpr"/>
            <w:i/>
            <w:iCs/>
            <w:sz w:val="18"/>
            <w:szCs w:val="18"/>
            <w:lang w:val="en-US"/>
          </w:rPr>
          <w:t>EU Sanctions Map</w:t>
        </w:r>
      </w:hyperlink>
      <w:r w:rsidRPr="00723015">
        <w:t>.</w:t>
      </w:r>
    </w:p>
  </w:footnote>
  <w:footnote w:id="3">
    <w:p w14:paraId="7C36EC89" w14:textId="67B40648" w:rsidR="00B10C61" w:rsidRPr="00723015" w:rsidRDefault="00B10C61" w:rsidP="00723015">
      <w:pPr>
        <w:pStyle w:val="DipnotMetni"/>
      </w:pPr>
      <w:r>
        <w:rPr>
          <w:rStyle w:val="DipnotBavurusu"/>
        </w:rPr>
        <w:footnoteRef/>
      </w:r>
      <w:r w:rsidRPr="00723015">
        <w:tab/>
      </w:r>
      <w:proofErr w:type="spellStart"/>
      <w:r w:rsidRPr="00723015">
        <w:t>See</w:t>
      </w:r>
      <w:proofErr w:type="spellEnd"/>
      <w:r w:rsidRPr="00723015">
        <w:t xml:space="preserve"> PRAG Section 2.4.2.</w:t>
      </w:r>
      <w:proofErr w:type="gramStart"/>
      <w:r w:rsidRPr="00723015">
        <w:t>3.(</w:t>
      </w:r>
      <w:proofErr w:type="gramEnd"/>
      <w:r w:rsidRPr="00723015">
        <w:t>1)</w:t>
      </w:r>
    </w:p>
  </w:footnote>
  <w:footnote w:id="4">
    <w:p w14:paraId="621D2B78" w14:textId="79480CEB" w:rsidR="00B10C61" w:rsidRPr="00723015" w:rsidRDefault="00B10C61" w:rsidP="00723015">
      <w:pPr>
        <w:pStyle w:val="DipnotMetni"/>
      </w:pPr>
      <w:r w:rsidRPr="006A5F84">
        <w:rPr>
          <w:rStyle w:val="DipnotBavurusu"/>
          <w:lang w:val="en-GB"/>
        </w:rPr>
        <w:footnoteRef/>
      </w:r>
      <w:r w:rsidRPr="00723015">
        <w:tab/>
        <w:t xml:space="preserve">The </w:t>
      </w:r>
      <w:proofErr w:type="spellStart"/>
      <w:r w:rsidRPr="00723015">
        <w:t>currency</w:t>
      </w:r>
      <w:proofErr w:type="spellEnd"/>
      <w:r w:rsidRPr="00723015">
        <w:t xml:space="preserve"> of tender </w:t>
      </w:r>
      <w:proofErr w:type="spellStart"/>
      <w:r w:rsidRPr="00723015">
        <w:t>shall</w:t>
      </w:r>
      <w:proofErr w:type="spellEnd"/>
      <w:r w:rsidRPr="00723015">
        <w:t xml:space="preserve"> </w:t>
      </w:r>
      <w:proofErr w:type="spellStart"/>
      <w:r w:rsidRPr="00723015">
        <w:t>be</w:t>
      </w:r>
      <w:proofErr w:type="spellEnd"/>
      <w:r w:rsidRPr="00723015">
        <w:t xml:space="preserve"> the </w:t>
      </w:r>
      <w:proofErr w:type="spellStart"/>
      <w:r w:rsidRPr="00723015">
        <w:t>currency</w:t>
      </w:r>
      <w:proofErr w:type="spellEnd"/>
      <w:r w:rsidRPr="00723015">
        <w:t xml:space="preserve"> of the </w:t>
      </w:r>
      <w:proofErr w:type="spellStart"/>
      <w:r w:rsidRPr="00723015">
        <w:t>contract</w:t>
      </w:r>
      <w:proofErr w:type="spellEnd"/>
      <w:r w:rsidRPr="00723015">
        <w:t xml:space="preserve"> and of </w:t>
      </w:r>
      <w:proofErr w:type="spellStart"/>
      <w:r w:rsidRPr="00723015">
        <w:t>payment</w:t>
      </w:r>
      <w:proofErr w:type="spellEnd"/>
      <w:r w:rsidRPr="00723015">
        <w:t>.</w:t>
      </w:r>
    </w:p>
  </w:footnote>
  <w:footnote w:id="5">
    <w:p w14:paraId="1419836C" w14:textId="77777777" w:rsidR="00B10C61" w:rsidRPr="00723015" w:rsidRDefault="00B10C61" w:rsidP="00723015">
      <w:pPr>
        <w:pStyle w:val="DipnotMetni"/>
      </w:pPr>
      <w:r>
        <w:rPr>
          <w:rStyle w:val="DipnotBavurusu"/>
        </w:rPr>
        <w:footnoteRef/>
      </w:r>
      <w:r w:rsidRPr="00723015">
        <w:t xml:space="preserve"> It </w:t>
      </w:r>
      <w:proofErr w:type="spellStart"/>
      <w:r w:rsidRPr="00723015">
        <w:t>is</w:t>
      </w:r>
      <w:proofErr w:type="spellEnd"/>
      <w:r w:rsidRPr="00723015">
        <w:t xml:space="preserve"> </w:t>
      </w:r>
      <w:proofErr w:type="spellStart"/>
      <w:r w:rsidRPr="00723015">
        <w:t>recommended</w:t>
      </w:r>
      <w:proofErr w:type="spellEnd"/>
      <w:r w:rsidRPr="00723015">
        <w:t xml:space="preserve"> to use </w:t>
      </w:r>
      <w:proofErr w:type="spellStart"/>
      <w:r w:rsidRPr="00723015">
        <w:t>registered</w:t>
      </w:r>
      <w:proofErr w:type="spellEnd"/>
      <w:r w:rsidRPr="00723015">
        <w:t xml:space="preserve"> mail in case the </w:t>
      </w:r>
      <w:proofErr w:type="spellStart"/>
      <w:r w:rsidRPr="00723015">
        <w:t>postmark</w:t>
      </w:r>
      <w:proofErr w:type="spellEnd"/>
      <w:r w:rsidRPr="00723015">
        <w:t xml:space="preserve"> </w:t>
      </w:r>
      <w:proofErr w:type="spellStart"/>
      <w:r w:rsidRPr="00723015">
        <w:t>would</w:t>
      </w:r>
      <w:proofErr w:type="spellEnd"/>
      <w:r w:rsidRPr="00723015">
        <w:t xml:space="preserve"> not </w:t>
      </w:r>
      <w:proofErr w:type="spellStart"/>
      <w:r w:rsidRPr="00723015">
        <w:t>be</w:t>
      </w:r>
      <w:proofErr w:type="spellEnd"/>
      <w:r w:rsidRPr="00723015">
        <w:t xml:space="preserve"> </w:t>
      </w:r>
      <w:proofErr w:type="spellStart"/>
      <w:r w:rsidRPr="00723015">
        <w:t>readable</w:t>
      </w:r>
      <w:proofErr w:type="spellEnd"/>
    </w:p>
  </w:footnote>
  <w:footnote w:id="6">
    <w:p w14:paraId="472B0007" w14:textId="77777777" w:rsidR="0042669F" w:rsidRDefault="0042669F" w:rsidP="0042669F">
      <w:pPr>
        <w:pStyle w:val="DipnotMetni"/>
        <w:rPr>
          <w:lang w:val="en-GB"/>
        </w:rPr>
      </w:pPr>
      <w:r>
        <w:rPr>
          <w:rStyle w:val="DipnotBavurusu"/>
          <w:lang w:val="en-GB"/>
        </w:rPr>
        <w:footnoteRef/>
      </w:r>
      <w:r>
        <w:rPr>
          <w:lang w:val="en-GB"/>
        </w:rPr>
        <w:t xml:space="preserve"> DDP (Delivered Duty Paid) — Incoterms 2020 International Chamber of Commerce </w:t>
      </w:r>
      <w:r>
        <w:rPr>
          <w:lang w:val="en-IE"/>
        </w:rPr>
        <w:t xml:space="preserve"> </w:t>
      </w:r>
      <w:hyperlink r:id="rId3" w:history="1">
        <w:r>
          <w:rPr>
            <w:rStyle w:val="Kpr"/>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E8A04BA"/>
    <w:multiLevelType w:val="hybridMultilevel"/>
    <w:tmpl w:val="69AC4EF8"/>
    <w:lvl w:ilvl="0" w:tplc="14160E82">
      <w:start w:val="1"/>
      <w:numFmt w:val="bullet"/>
      <w:lvlText w:val=""/>
      <w:lvlJc w:val="left"/>
      <w:pPr>
        <w:ind w:left="1287" w:hanging="360"/>
      </w:pPr>
      <w:rPr>
        <w:rFonts w:ascii="Symbol" w:hAnsi="Symbol" w:hint="default"/>
        <w:color w:val="auto"/>
      </w:rPr>
    </w:lvl>
    <w:lvl w:ilvl="1" w:tplc="041F0003">
      <w:start w:val="1"/>
      <w:numFmt w:val="bullet"/>
      <w:lvlText w:val="o"/>
      <w:lvlJc w:val="left"/>
      <w:pPr>
        <w:ind w:left="2007" w:hanging="360"/>
      </w:pPr>
      <w:rPr>
        <w:rFonts w:ascii="Courier New" w:hAnsi="Courier New" w:cs="Courier New" w:hint="default"/>
      </w:rPr>
    </w:lvl>
    <w:lvl w:ilvl="2" w:tplc="041F0005">
      <w:start w:val="1"/>
      <w:numFmt w:val="bullet"/>
      <w:lvlText w:val=""/>
      <w:lvlJc w:val="left"/>
      <w:pPr>
        <w:ind w:left="2727" w:hanging="360"/>
      </w:pPr>
      <w:rPr>
        <w:rFonts w:ascii="Wingdings" w:hAnsi="Wingdings" w:hint="default"/>
      </w:rPr>
    </w:lvl>
    <w:lvl w:ilvl="3" w:tplc="041F0001">
      <w:start w:val="1"/>
      <w:numFmt w:val="bullet"/>
      <w:lvlText w:val=""/>
      <w:lvlJc w:val="left"/>
      <w:pPr>
        <w:ind w:left="3447" w:hanging="360"/>
      </w:pPr>
      <w:rPr>
        <w:rFonts w:ascii="Symbol" w:hAnsi="Symbol" w:hint="default"/>
      </w:rPr>
    </w:lvl>
    <w:lvl w:ilvl="4" w:tplc="041F0003">
      <w:start w:val="1"/>
      <w:numFmt w:val="bullet"/>
      <w:lvlText w:val="o"/>
      <w:lvlJc w:val="left"/>
      <w:pPr>
        <w:ind w:left="4167" w:hanging="360"/>
      </w:pPr>
      <w:rPr>
        <w:rFonts w:ascii="Courier New" w:hAnsi="Courier New" w:cs="Courier New" w:hint="default"/>
      </w:rPr>
    </w:lvl>
    <w:lvl w:ilvl="5" w:tplc="041F0005">
      <w:start w:val="1"/>
      <w:numFmt w:val="bullet"/>
      <w:lvlText w:val=""/>
      <w:lvlJc w:val="left"/>
      <w:pPr>
        <w:ind w:left="4887" w:hanging="360"/>
      </w:pPr>
      <w:rPr>
        <w:rFonts w:ascii="Wingdings" w:hAnsi="Wingdings" w:hint="default"/>
      </w:rPr>
    </w:lvl>
    <w:lvl w:ilvl="6" w:tplc="041F0001">
      <w:start w:val="1"/>
      <w:numFmt w:val="bullet"/>
      <w:lvlText w:val=""/>
      <w:lvlJc w:val="left"/>
      <w:pPr>
        <w:ind w:left="5607" w:hanging="360"/>
      </w:pPr>
      <w:rPr>
        <w:rFonts w:ascii="Symbol" w:hAnsi="Symbol" w:hint="default"/>
      </w:rPr>
    </w:lvl>
    <w:lvl w:ilvl="7" w:tplc="041F0003">
      <w:start w:val="1"/>
      <w:numFmt w:val="bullet"/>
      <w:lvlText w:val="o"/>
      <w:lvlJc w:val="left"/>
      <w:pPr>
        <w:ind w:left="6327" w:hanging="360"/>
      </w:pPr>
      <w:rPr>
        <w:rFonts w:ascii="Courier New" w:hAnsi="Courier New" w:cs="Courier New" w:hint="default"/>
      </w:rPr>
    </w:lvl>
    <w:lvl w:ilvl="8" w:tplc="041F0005">
      <w:start w:val="1"/>
      <w:numFmt w:val="bullet"/>
      <w:lvlText w:val=""/>
      <w:lvlJc w:val="left"/>
      <w:pPr>
        <w:ind w:left="7047"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8"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3D7364D"/>
    <w:multiLevelType w:val="multilevel"/>
    <w:tmpl w:val="B6C8BA66"/>
    <w:lvl w:ilvl="0">
      <w:start w:val="11"/>
      <w:numFmt w:val="decimal"/>
      <w:lvlText w:val="%1."/>
      <w:lvlJc w:val="left"/>
      <w:pPr>
        <w:ind w:left="444" w:hanging="444"/>
      </w:pPr>
    </w:lvl>
    <w:lvl w:ilvl="1">
      <w:start w:val="1"/>
      <w:numFmt w:val="decimal"/>
      <w:lvlText w:val="%1.%2."/>
      <w:lvlJc w:val="left"/>
      <w:pPr>
        <w:ind w:left="1590" w:hanging="444"/>
      </w:pPr>
    </w:lvl>
    <w:lvl w:ilvl="2">
      <w:start w:val="1"/>
      <w:numFmt w:val="decimal"/>
      <w:lvlText w:val="%1.%2.%3."/>
      <w:lvlJc w:val="left"/>
      <w:pPr>
        <w:ind w:left="3012" w:hanging="720"/>
      </w:pPr>
    </w:lvl>
    <w:lvl w:ilvl="3">
      <w:start w:val="1"/>
      <w:numFmt w:val="decimal"/>
      <w:lvlText w:val="%1.%2.%3.%4."/>
      <w:lvlJc w:val="left"/>
      <w:pPr>
        <w:ind w:left="4158" w:hanging="720"/>
      </w:pPr>
    </w:lvl>
    <w:lvl w:ilvl="4">
      <w:start w:val="1"/>
      <w:numFmt w:val="decimal"/>
      <w:lvlText w:val="%1.%2.%3.%4.%5."/>
      <w:lvlJc w:val="left"/>
      <w:pPr>
        <w:ind w:left="5664" w:hanging="1080"/>
      </w:pPr>
    </w:lvl>
    <w:lvl w:ilvl="5">
      <w:start w:val="1"/>
      <w:numFmt w:val="decimal"/>
      <w:lvlText w:val="%1.%2.%3.%4.%5.%6."/>
      <w:lvlJc w:val="left"/>
      <w:pPr>
        <w:ind w:left="6810" w:hanging="1080"/>
      </w:pPr>
    </w:lvl>
    <w:lvl w:ilvl="6">
      <w:start w:val="1"/>
      <w:numFmt w:val="decimal"/>
      <w:lvlText w:val="%1.%2.%3.%4.%5.%6.%7."/>
      <w:lvlJc w:val="left"/>
      <w:pPr>
        <w:ind w:left="8316" w:hanging="1440"/>
      </w:pPr>
    </w:lvl>
    <w:lvl w:ilvl="7">
      <w:start w:val="1"/>
      <w:numFmt w:val="decimal"/>
      <w:lvlText w:val="%1.%2.%3.%4.%5.%6.%7.%8."/>
      <w:lvlJc w:val="left"/>
      <w:pPr>
        <w:ind w:left="9462" w:hanging="1440"/>
      </w:pPr>
    </w:lvl>
    <w:lvl w:ilvl="8">
      <w:start w:val="1"/>
      <w:numFmt w:val="decimal"/>
      <w:lvlText w:val="%1.%2.%3.%4.%5.%6.%7.%8.%9."/>
      <w:lvlJc w:val="left"/>
      <w:pPr>
        <w:ind w:left="10968" w:hanging="180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9"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8"/>
  </w:num>
  <w:num w:numId="3">
    <w:abstractNumId w:val="12"/>
  </w:num>
  <w:num w:numId="4">
    <w:abstractNumId w:val="16"/>
  </w:num>
  <w:num w:numId="5">
    <w:abstractNumId w:val="31"/>
  </w:num>
  <w:num w:numId="6">
    <w:abstractNumId w:val="11"/>
  </w:num>
  <w:num w:numId="7">
    <w:abstractNumId w:val="7"/>
  </w:num>
  <w:num w:numId="8">
    <w:abstractNumId w:val="2"/>
  </w:num>
  <w:num w:numId="9">
    <w:abstractNumId w:val="19"/>
  </w:num>
  <w:num w:numId="10">
    <w:abstractNumId w:val="6"/>
  </w:num>
  <w:num w:numId="11">
    <w:abstractNumId w:val="27"/>
  </w:num>
  <w:num w:numId="12">
    <w:abstractNumId w:val="14"/>
  </w:num>
  <w:num w:numId="13">
    <w:abstractNumId w:val="9"/>
  </w:num>
  <w:num w:numId="14">
    <w:abstractNumId w:val="25"/>
  </w:num>
  <w:num w:numId="15">
    <w:abstractNumId w:val="26"/>
  </w:num>
  <w:num w:numId="16">
    <w:abstractNumId w:val="10"/>
  </w:num>
  <w:num w:numId="17">
    <w:abstractNumId w:val="20"/>
  </w:num>
  <w:num w:numId="18">
    <w:abstractNumId w:val="13"/>
  </w:num>
  <w:num w:numId="19">
    <w:abstractNumId w:val="13"/>
  </w:num>
  <w:num w:numId="20">
    <w:abstractNumId w:val="33"/>
  </w:num>
  <w:num w:numId="21">
    <w:abstractNumId w:val="22"/>
  </w:num>
  <w:num w:numId="22">
    <w:abstractNumId w:val="21"/>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32"/>
  </w:num>
  <w:num w:numId="30">
    <w:abstractNumId w:val="28"/>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8"/>
  </w:num>
  <w:num w:numId="34">
    <w:abstractNumId w:val="29"/>
  </w:num>
  <w:num w:numId="35">
    <w:abstractNumId w:val="15"/>
  </w:num>
  <w:num w:numId="36">
    <w:abstractNumId w:val="17"/>
  </w:num>
  <w:num w:numId="37">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29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3E"/>
    <w:rsid w:val="00086878"/>
    <w:rsid w:val="00086CD2"/>
    <w:rsid w:val="000879A9"/>
    <w:rsid w:val="00087F35"/>
    <w:rsid w:val="00090987"/>
    <w:rsid w:val="00092351"/>
    <w:rsid w:val="00092841"/>
    <w:rsid w:val="0009286D"/>
    <w:rsid w:val="000947DF"/>
    <w:rsid w:val="000958D8"/>
    <w:rsid w:val="000972FD"/>
    <w:rsid w:val="00097737"/>
    <w:rsid w:val="000A1A71"/>
    <w:rsid w:val="000A3B36"/>
    <w:rsid w:val="000A3FA1"/>
    <w:rsid w:val="000A3FEA"/>
    <w:rsid w:val="000A48F1"/>
    <w:rsid w:val="000A4A2A"/>
    <w:rsid w:val="000A5F76"/>
    <w:rsid w:val="000A7A2C"/>
    <w:rsid w:val="000B013D"/>
    <w:rsid w:val="000B0983"/>
    <w:rsid w:val="000B1236"/>
    <w:rsid w:val="000B3C4E"/>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183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121"/>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1F5F"/>
    <w:rsid w:val="001A2BC4"/>
    <w:rsid w:val="001A64D9"/>
    <w:rsid w:val="001A6C79"/>
    <w:rsid w:val="001B29E8"/>
    <w:rsid w:val="001B38DA"/>
    <w:rsid w:val="001B4AED"/>
    <w:rsid w:val="001B5454"/>
    <w:rsid w:val="001B660A"/>
    <w:rsid w:val="001B7DE6"/>
    <w:rsid w:val="001C02B6"/>
    <w:rsid w:val="001C3D34"/>
    <w:rsid w:val="001C4EF8"/>
    <w:rsid w:val="001D0532"/>
    <w:rsid w:val="001D20C7"/>
    <w:rsid w:val="001D339B"/>
    <w:rsid w:val="001D4292"/>
    <w:rsid w:val="001D51F8"/>
    <w:rsid w:val="001E377F"/>
    <w:rsid w:val="001E39A7"/>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BD9"/>
    <w:rsid w:val="00205DC5"/>
    <w:rsid w:val="00205EAB"/>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10C0"/>
    <w:rsid w:val="00235BB9"/>
    <w:rsid w:val="00235DC4"/>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631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18F3"/>
    <w:rsid w:val="00314EE8"/>
    <w:rsid w:val="003205A4"/>
    <w:rsid w:val="00322263"/>
    <w:rsid w:val="0032473E"/>
    <w:rsid w:val="00324A27"/>
    <w:rsid w:val="003308C6"/>
    <w:rsid w:val="00331CD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93"/>
    <w:rsid w:val="003613D2"/>
    <w:rsid w:val="00363A90"/>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69F"/>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3A6D"/>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C73"/>
    <w:rsid w:val="004F7E7A"/>
    <w:rsid w:val="005005D7"/>
    <w:rsid w:val="00501FF0"/>
    <w:rsid w:val="0050273F"/>
    <w:rsid w:val="00502B15"/>
    <w:rsid w:val="00503427"/>
    <w:rsid w:val="005061C8"/>
    <w:rsid w:val="00506A24"/>
    <w:rsid w:val="0050712D"/>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1852"/>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3C51"/>
    <w:rsid w:val="005F3E6B"/>
    <w:rsid w:val="005F62D0"/>
    <w:rsid w:val="005F672C"/>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662F"/>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4760"/>
    <w:rsid w:val="00696FDD"/>
    <w:rsid w:val="006A5CB1"/>
    <w:rsid w:val="006A5F84"/>
    <w:rsid w:val="006B0532"/>
    <w:rsid w:val="006B0AB1"/>
    <w:rsid w:val="006B19E3"/>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960"/>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1757"/>
    <w:rsid w:val="007A2060"/>
    <w:rsid w:val="007A3BC7"/>
    <w:rsid w:val="007B10D9"/>
    <w:rsid w:val="007B15A3"/>
    <w:rsid w:val="007B65DB"/>
    <w:rsid w:val="007B7BD8"/>
    <w:rsid w:val="007C0B91"/>
    <w:rsid w:val="007C0BDD"/>
    <w:rsid w:val="007C1656"/>
    <w:rsid w:val="007C4F61"/>
    <w:rsid w:val="007C6835"/>
    <w:rsid w:val="007C75E0"/>
    <w:rsid w:val="007C7FF5"/>
    <w:rsid w:val="007D02BE"/>
    <w:rsid w:val="007D1893"/>
    <w:rsid w:val="007D5FA2"/>
    <w:rsid w:val="007E0CD5"/>
    <w:rsid w:val="007E122E"/>
    <w:rsid w:val="007E2B89"/>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27E2B"/>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75C38"/>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152D"/>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56BC7"/>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224"/>
    <w:rsid w:val="009B2F1F"/>
    <w:rsid w:val="009B422E"/>
    <w:rsid w:val="009B4D6F"/>
    <w:rsid w:val="009B5A6D"/>
    <w:rsid w:val="009B5FF5"/>
    <w:rsid w:val="009C0688"/>
    <w:rsid w:val="009C0E86"/>
    <w:rsid w:val="009C1AB9"/>
    <w:rsid w:val="009C4AFF"/>
    <w:rsid w:val="009D012B"/>
    <w:rsid w:val="009D2938"/>
    <w:rsid w:val="009D3181"/>
    <w:rsid w:val="009D5314"/>
    <w:rsid w:val="009D5CB2"/>
    <w:rsid w:val="009E04E4"/>
    <w:rsid w:val="009E48A3"/>
    <w:rsid w:val="009E4FC6"/>
    <w:rsid w:val="009E5310"/>
    <w:rsid w:val="009E6388"/>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2C6"/>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07CD8"/>
    <w:rsid w:val="00B1032A"/>
    <w:rsid w:val="00B10C61"/>
    <w:rsid w:val="00B1165D"/>
    <w:rsid w:val="00B158B1"/>
    <w:rsid w:val="00B170EF"/>
    <w:rsid w:val="00B17A53"/>
    <w:rsid w:val="00B2499C"/>
    <w:rsid w:val="00B24AF1"/>
    <w:rsid w:val="00B277E4"/>
    <w:rsid w:val="00B30528"/>
    <w:rsid w:val="00B31223"/>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D4CC0"/>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41E"/>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43B7"/>
    <w:rsid w:val="00C657F9"/>
    <w:rsid w:val="00C720C8"/>
    <w:rsid w:val="00C7322E"/>
    <w:rsid w:val="00C73F5E"/>
    <w:rsid w:val="00C75CCE"/>
    <w:rsid w:val="00C778A1"/>
    <w:rsid w:val="00C80299"/>
    <w:rsid w:val="00C80EAF"/>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6C8"/>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03B6"/>
    <w:rsid w:val="00D21056"/>
    <w:rsid w:val="00D232D3"/>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39E5"/>
    <w:rsid w:val="00D662AA"/>
    <w:rsid w:val="00D6653E"/>
    <w:rsid w:val="00D66F04"/>
    <w:rsid w:val="00D678AC"/>
    <w:rsid w:val="00D71AF3"/>
    <w:rsid w:val="00D72793"/>
    <w:rsid w:val="00D735D6"/>
    <w:rsid w:val="00D73E36"/>
    <w:rsid w:val="00D7414C"/>
    <w:rsid w:val="00D75213"/>
    <w:rsid w:val="00D83D1B"/>
    <w:rsid w:val="00D84481"/>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286C"/>
    <w:rsid w:val="00DC50E2"/>
    <w:rsid w:val="00DC54A0"/>
    <w:rsid w:val="00DC6C9C"/>
    <w:rsid w:val="00DC7EB2"/>
    <w:rsid w:val="00DD005F"/>
    <w:rsid w:val="00DD0624"/>
    <w:rsid w:val="00DD13B0"/>
    <w:rsid w:val="00DD4069"/>
    <w:rsid w:val="00DD6678"/>
    <w:rsid w:val="00DE0780"/>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606D"/>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2EB5"/>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282"/>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2F1F"/>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0B"/>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2554"/>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Balk1">
    <w:name w:val="heading 1"/>
    <w:basedOn w:val="Normal"/>
    <w:next w:val="Normal"/>
    <w:link w:val="Balk1Char"/>
    <w:autoRedefine/>
    <w:qFormat/>
    <w:rsid w:val="00D45256"/>
    <w:pPr>
      <w:keepNext/>
      <w:spacing w:before="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DipnotMetniChar"/>
    <w:autoRedefine/>
    <w:uiPriority w:val="99"/>
    <w:qFormat/>
    <w:rsid w:val="00723015"/>
    <w:pPr>
      <w:spacing w:before="0" w:after="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uiPriority w:val="99"/>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spacing w:before="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locked/>
    <w:rsid w:val="00723015"/>
    <w:rPr>
      <w:snapToGrid w:val="0"/>
      <w:lang w:val="fr-FR" w:eastAsia="en-US"/>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Vurgu">
    <w:name w:val="Emphasis"/>
    <w:uiPriority w:val="20"/>
    <w:qFormat/>
    <w:rsid w:val="00A6110F"/>
    <w:rPr>
      <w:i/>
    </w:rPr>
  </w:style>
  <w:style w:type="character" w:styleId="zmlenmeyenBahsetme">
    <w:name w:val="Unresolved Mention"/>
    <w:basedOn w:val="VarsaylanParagrafYazTipi"/>
    <w:uiPriority w:val="99"/>
    <w:semiHidden/>
    <w:unhideWhenUsed/>
    <w:rsid w:val="00561872"/>
    <w:rPr>
      <w:color w:val="605E5C"/>
      <w:shd w:val="clear" w:color="auto" w:fill="E1DFDD"/>
    </w:rPr>
  </w:style>
  <w:style w:type="paragraph" w:customStyle="1" w:styleId="CharCharChar">
    <w:name w:val="Char Char Char"/>
    <w:basedOn w:val="Normal"/>
    <w:link w:val="DipnotBavurusu"/>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00695677">
      <w:bodyDiv w:val="1"/>
      <w:marLeft w:val="0"/>
      <w:marRight w:val="0"/>
      <w:marTop w:val="0"/>
      <w:marBottom w:val="0"/>
      <w:divBdr>
        <w:top w:val="none" w:sz="0" w:space="0" w:color="auto"/>
        <w:left w:val="none" w:sz="0" w:space="0" w:color="auto"/>
        <w:bottom w:val="none" w:sz="0" w:space="0" w:color="auto"/>
        <w:right w:val="none" w:sz="0" w:space="0" w:color="auto"/>
      </w:divBdr>
    </w:div>
    <w:div w:id="420371586">
      <w:bodyDiv w:val="1"/>
      <w:marLeft w:val="0"/>
      <w:marRight w:val="0"/>
      <w:marTop w:val="0"/>
      <w:marBottom w:val="0"/>
      <w:divBdr>
        <w:top w:val="none" w:sz="0" w:space="0" w:color="auto"/>
        <w:left w:val="none" w:sz="0" w:space="0" w:color="auto"/>
        <w:bottom w:val="none" w:sz="0" w:space="0" w:color="auto"/>
        <w:right w:val="none" w:sz="0" w:space="0" w:color="auto"/>
      </w:divBdr>
    </w:div>
    <w:div w:id="478230000">
      <w:bodyDiv w:val="1"/>
      <w:marLeft w:val="0"/>
      <w:marRight w:val="0"/>
      <w:marTop w:val="0"/>
      <w:marBottom w:val="0"/>
      <w:divBdr>
        <w:top w:val="none" w:sz="0" w:space="0" w:color="auto"/>
        <w:left w:val="none" w:sz="0" w:space="0" w:color="auto"/>
        <w:bottom w:val="none" w:sz="0" w:space="0" w:color="auto"/>
        <w:right w:val="none" w:sz="0" w:space="0" w:color="auto"/>
      </w:divBdr>
    </w:div>
    <w:div w:id="525021034">
      <w:bodyDiv w:val="1"/>
      <w:marLeft w:val="0"/>
      <w:marRight w:val="0"/>
      <w:marTop w:val="0"/>
      <w:marBottom w:val="0"/>
      <w:divBdr>
        <w:top w:val="none" w:sz="0" w:space="0" w:color="auto"/>
        <w:left w:val="none" w:sz="0" w:space="0" w:color="auto"/>
        <w:bottom w:val="none" w:sz="0" w:space="0" w:color="auto"/>
        <w:right w:val="none" w:sz="0" w:space="0" w:color="auto"/>
      </w:divBdr>
    </w:div>
    <w:div w:id="708455584">
      <w:bodyDiv w:val="1"/>
      <w:marLeft w:val="0"/>
      <w:marRight w:val="0"/>
      <w:marTop w:val="0"/>
      <w:marBottom w:val="0"/>
      <w:divBdr>
        <w:top w:val="none" w:sz="0" w:space="0" w:color="auto"/>
        <w:left w:val="none" w:sz="0" w:space="0" w:color="auto"/>
        <w:bottom w:val="none" w:sz="0" w:space="0" w:color="auto"/>
        <w:right w:val="none" w:sz="0" w:space="0" w:color="auto"/>
      </w:divBdr>
    </w:div>
    <w:div w:id="72086084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55170821">
      <w:bodyDiv w:val="1"/>
      <w:marLeft w:val="0"/>
      <w:marRight w:val="0"/>
      <w:marTop w:val="0"/>
      <w:marBottom w:val="0"/>
      <w:divBdr>
        <w:top w:val="none" w:sz="0" w:space="0" w:color="auto"/>
        <w:left w:val="none" w:sz="0" w:space="0" w:color="auto"/>
        <w:bottom w:val="none" w:sz="0" w:space="0" w:color="auto"/>
        <w:right w:val="none" w:sz="0" w:space="0" w:color="auto"/>
      </w:divBdr>
    </w:div>
    <w:div w:id="1355838278">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838840574">
      <w:bodyDiv w:val="1"/>
      <w:marLeft w:val="0"/>
      <w:marRight w:val="0"/>
      <w:marTop w:val="0"/>
      <w:marBottom w:val="0"/>
      <w:divBdr>
        <w:top w:val="none" w:sz="0" w:space="0" w:color="auto"/>
        <w:left w:val="none" w:sz="0" w:space="0" w:color="auto"/>
        <w:bottom w:val="none" w:sz="0" w:space="0" w:color="auto"/>
        <w:right w:val="none" w:sz="0" w:space="0" w:color="auto"/>
      </w:divBdr>
    </w:div>
    <w:div w:id="1900633655">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45517784">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60009540">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hhat.satinalma@saglik.gov.t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hhat.satinalma@saglik.gov.t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smigazete.gov.tr/eskiler/2023/04/20230424-3.htm"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98B2D-C474-4417-9CF0-A264639B8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14</Pages>
  <Words>6804</Words>
  <Characters>37998</Characters>
  <Application>Microsoft Office Word</Application>
  <DocSecurity>0</DocSecurity>
  <Lines>316</Lines>
  <Paragraphs>89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44713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Oğuz KALAY</cp:lastModifiedBy>
  <cp:revision>51</cp:revision>
  <cp:lastPrinted>2018-04-13T13:21:00Z</cp:lastPrinted>
  <dcterms:created xsi:type="dcterms:W3CDTF">2025-09-09T08:26:00Z</dcterms:created>
  <dcterms:modified xsi:type="dcterms:W3CDTF">2025-10-15T14:37:00Z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