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6" w:rsidRPr="00763BBC" w:rsidRDefault="009B7FED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49EC674" wp14:editId="4A300EB5">
            <wp:simplePos x="0" y="0"/>
            <wp:positionH relativeFrom="column">
              <wp:posOffset>-524510</wp:posOffset>
            </wp:positionH>
            <wp:positionV relativeFrom="paragraph">
              <wp:posOffset>1270</wp:posOffset>
            </wp:positionV>
            <wp:extent cx="1828800" cy="1384300"/>
            <wp:effectExtent l="0" t="0" r="0" b="0"/>
            <wp:wrapThrough wrapText="bothSides">
              <wp:wrapPolygon edited="0">
                <wp:start x="8775" y="892"/>
                <wp:lineTo x="7650" y="1783"/>
                <wp:lineTo x="5175" y="5053"/>
                <wp:lineTo x="5175" y="7431"/>
                <wp:lineTo x="6525" y="10998"/>
                <wp:lineTo x="0" y="12782"/>
                <wp:lineTo x="0" y="14862"/>
                <wp:lineTo x="4950" y="15754"/>
                <wp:lineTo x="2925" y="18429"/>
                <wp:lineTo x="3150" y="19618"/>
                <wp:lineTo x="16200" y="19618"/>
                <wp:lineTo x="16425" y="18727"/>
                <wp:lineTo x="15525" y="17240"/>
                <wp:lineTo x="14175" y="15754"/>
                <wp:lineTo x="19800" y="14565"/>
                <wp:lineTo x="19575" y="12484"/>
                <wp:lineTo x="12600" y="10998"/>
                <wp:lineTo x="13950" y="7134"/>
                <wp:lineTo x="14175" y="5053"/>
                <wp:lineTo x="11700" y="1783"/>
                <wp:lineTo x="10350" y="892"/>
                <wp:lineTo x="8775" y="892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2E69E" wp14:editId="30D63130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C46A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1300480</wp:posOffset>
                </wp:positionH>
                <wp:positionV relativeFrom="paragraph">
                  <wp:posOffset>55880</wp:posOffset>
                </wp:positionV>
                <wp:extent cx="3704590" cy="510540"/>
                <wp:effectExtent l="0" t="0" r="0" b="3810"/>
                <wp:wrapThrough wrapText="bothSides">
                  <wp:wrapPolygon edited="0">
                    <wp:start x="333" y="0"/>
                    <wp:lineTo x="333" y="20955"/>
                    <wp:lineTo x="21215" y="20955"/>
                    <wp:lineTo x="21215" y="0"/>
                    <wp:lineTo x="333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4D02AD" w:rsidRDefault="004D02A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02AD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BÖBREK </w:t>
                            </w:r>
                            <w:r w:rsidR="006A4EC0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HASTALIKLARI </w:t>
                            </w:r>
                            <w:r w:rsidRPr="004D02AD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4pt;margin-top:4.4pt;width:291.7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" filled="f" stroked="f">
                <v:textbox>
                  <w:txbxContent>
                    <w:p w:rsidR="002C51A9" w:rsidRPr="004D02AD" w:rsidRDefault="004D02A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D02AD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 xml:space="preserve">BÖBREK </w:t>
                      </w:r>
                      <w:r w:rsidR="006A4EC0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 xml:space="preserve">HASTALIKLARI </w:t>
                      </w:r>
                      <w:r w:rsidRPr="004D02AD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D93D41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9B7FED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155CC4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9B7FED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19-06-1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67796">
            <w:rPr>
              <w:rFonts w:ascii="Bahnschrift SemiBold" w:hAnsi="Bahnschrift SemiBold"/>
              <w:color w:val="FF0000"/>
              <w:szCs w:val="24"/>
            </w:rPr>
            <w:t>17</w:t>
          </w:r>
          <w:r w:rsidR="004D02AD">
            <w:rPr>
              <w:rFonts w:ascii="Bahnschrift SemiBold" w:hAnsi="Bahnschrift SemiBold"/>
              <w:color w:val="FF0000"/>
              <w:szCs w:val="24"/>
            </w:rPr>
            <w:t>.</w:t>
          </w:r>
          <w:r w:rsidR="006A4EC0">
            <w:rPr>
              <w:rFonts w:ascii="Bahnschrift SemiBold" w:hAnsi="Bahnschrift SemiBold"/>
              <w:color w:val="FF0000"/>
              <w:szCs w:val="24"/>
            </w:rPr>
            <w:t>0</w:t>
          </w:r>
          <w:r w:rsidR="00567796">
            <w:rPr>
              <w:rFonts w:ascii="Bahnschrift SemiBold" w:hAnsi="Bahnschrift SemiBold"/>
              <w:color w:val="FF0000"/>
              <w:szCs w:val="24"/>
            </w:rPr>
            <w:t>6</w:t>
          </w:r>
          <w:r w:rsidR="006A4EC0">
            <w:rPr>
              <w:rFonts w:ascii="Bahnschrift SemiBold" w:hAnsi="Bahnschrift SemiBold"/>
              <w:color w:val="FF0000"/>
              <w:szCs w:val="24"/>
            </w:rPr>
            <w:t>.</w:t>
          </w:r>
          <w:r w:rsidR="004D02AD">
            <w:rPr>
              <w:rFonts w:ascii="Bahnschrift SemiBold" w:hAnsi="Bahnschrift SemiBold"/>
              <w:color w:val="FF0000"/>
              <w:szCs w:val="24"/>
            </w:rPr>
            <w:t>2019</w:t>
          </w:r>
        </w:sdtContent>
      </w:sdt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B378D4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  <w:r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GİRİŞ </w:t>
      </w:r>
    </w:p>
    <w:p w:rsidR="005D14EB" w:rsidRPr="00F667FA" w:rsidRDefault="005D14EB" w:rsidP="004E7F72">
      <w:pPr>
        <w:spacing w:after="0" w:line="240" w:lineRule="auto"/>
        <w:textAlignment w:val="baseline"/>
        <w:rPr>
          <w:rFonts w:eastAsia="Times New Roman"/>
          <w:sz w:val="21"/>
          <w:szCs w:val="21"/>
          <w:lang w:eastAsia="tr-TR"/>
        </w:rPr>
      </w:pPr>
    </w:p>
    <w:p w:rsidR="00F70D12" w:rsidRPr="005B5F40" w:rsidRDefault="001E3C5C" w:rsidP="00413206">
      <w:pPr>
        <w:shd w:val="clear" w:color="auto" w:fill="FFFFFF"/>
        <w:spacing w:before="0" w:after="0" w:line="360" w:lineRule="auto"/>
        <w:ind w:left="0"/>
        <w:jc w:val="both"/>
        <w:rPr>
          <w:rFonts w:eastAsia="Times New Roman"/>
          <w:color w:val="000000"/>
          <w:lang w:eastAsia="tr-TR"/>
        </w:rPr>
      </w:pPr>
      <w:r>
        <w:rPr>
          <w:color w:val="000000"/>
        </w:rPr>
        <w:t>Kronik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Böbrek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Hastalığı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dünyada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ülkemizde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salgın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halini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almış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önemli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halk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sağlığı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sorunudu</w:t>
      </w:r>
      <w:r>
        <w:rPr>
          <w:color w:val="000000"/>
          <w:spacing w:val="-13"/>
        </w:rPr>
        <w:t>r</w:t>
      </w:r>
      <w:r>
        <w:rPr>
          <w:color w:val="000000"/>
        </w:rPr>
        <w:t xml:space="preserve">. </w:t>
      </w:r>
      <w:r>
        <w:rPr>
          <w:rFonts w:eastAsia="Times New Roman"/>
          <w:color w:val="000000"/>
          <w:lang w:eastAsia="tr-TR"/>
        </w:rPr>
        <w:t xml:space="preserve">Böbrek hastalığı erken saptanırsa sıklıkla önlenebilir veya ilerlemesi geciktirilebilir. Ancak </w:t>
      </w:r>
      <w:bookmarkStart w:id="0" w:name="_GoBack"/>
      <w:bookmarkEnd w:id="0"/>
      <w:r>
        <w:rPr>
          <w:rFonts w:eastAsia="Times New Roman"/>
          <w:color w:val="000000"/>
          <w:lang w:eastAsia="tr-TR"/>
        </w:rPr>
        <w:t>hastalığın farkındalığının düşük olması, erken dönemde tespit edilmesine imkan vermemektedir. Bireylerin hastalığının farkında olmaması nedeni ile son dönem böbrek yetmezliği gelişmekte ve yaşam kalitesi bozulmaktadır</w:t>
      </w:r>
      <w:r w:rsidR="00F70D12" w:rsidRPr="005B5F40">
        <w:rPr>
          <w:rFonts w:eastAsia="Times New Roman"/>
          <w:color w:val="000000"/>
          <w:lang w:eastAsia="tr-TR"/>
        </w:rPr>
        <w:t xml:space="preserve">. </w:t>
      </w:r>
    </w:p>
    <w:p w:rsidR="00C96DD6" w:rsidRPr="00B958AA" w:rsidRDefault="00C96DD6" w:rsidP="004D02AD">
      <w:pPr>
        <w:pStyle w:val="GvdeMetni"/>
        <w:kinsoku w:val="0"/>
        <w:overflowPunct w:val="0"/>
        <w:spacing w:after="0" w:line="360" w:lineRule="auto"/>
        <w:jc w:val="both"/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</w:pPr>
    </w:p>
    <w:p w:rsidR="00193D2C" w:rsidRPr="00B958AA" w:rsidRDefault="005D14EB" w:rsidP="004D02AD">
      <w:pPr>
        <w:pStyle w:val="GvdeMetni"/>
        <w:kinsoku w:val="0"/>
        <w:overflowPunct w:val="0"/>
        <w:spacing w:after="0" w:line="360" w:lineRule="auto"/>
        <w:jc w:val="both"/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</w:pPr>
      <w:r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Türk Nefroloji Derneği’nin ülkemizde yaptığı bir tarama çalışmasında Türkiye’de her 6-7 erişkinden birinde çeşitli evrelerde kronik böbrek hastalığının olduğu saptanmıştır.</w:t>
      </w:r>
      <w:r w:rsidR="004E7F72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 </w:t>
      </w:r>
      <w:r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 Dünyanın çeşitli bölgelerinde yapılan çalışmalar, hastalığın farkındalığının yüzde 10’un altında olduğunu göstermiştir. </w:t>
      </w:r>
      <w:r w:rsidR="00193D2C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Düşük farkındalık </w:t>
      </w:r>
      <w:r w:rsidR="00483623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nedeniyle hastalık son dönem böbrek yetmezliği (SDBY) evresine ilerlemekte, kötü yaşam kalitesi ile hastanın sağlığını tehdit etmekte, engellilik </w:t>
      </w:r>
      <w:r w:rsidR="00193D2C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ve </w:t>
      </w:r>
      <w:r w:rsidR="00483623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ölüm o</w:t>
      </w:r>
      <w:r w:rsidR="00193D2C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ranları</w:t>
      </w:r>
      <w:r w:rsidR="00483623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nın artmasına neden olmaktadır.  </w:t>
      </w:r>
    </w:p>
    <w:p w:rsidR="00C96DD6" w:rsidRPr="00B958AA" w:rsidRDefault="00C96DD6" w:rsidP="00483623">
      <w:pPr>
        <w:pStyle w:val="GvdeMetni"/>
        <w:kinsoku w:val="0"/>
        <w:overflowPunct w:val="0"/>
        <w:spacing w:before="240" w:after="0" w:line="360" w:lineRule="auto"/>
        <w:jc w:val="both"/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</w:pPr>
      <w:r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Bu hastalık zamanında fark edildiğinde önlenebilen veya en azından geciktirilebilen bir hastalıktır.</w:t>
      </w:r>
    </w:p>
    <w:p w:rsidR="00C96DD6" w:rsidRPr="00B958AA" w:rsidRDefault="00C96DD6" w:rsidP="004D0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/>
        <w:jc w:val="both"/>
        <w:rPr>
          <w:color w:val="000000"/>
        </w:rPr>
      </w:pPr>
    </w:p>
    <w:p w:rsidR="00C96DD6" w:rsidRPr="00B958AA" w:rsidRDefault="005D14EB" w:rsidP="004D0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/>
        <w:jc w:val="both"/>
        <w:rPr>
          <w:color w:val="000000"/>
        </w:rPr>
      </w:pPr>
      <w:r w:rsidRPr="00B958AA">
        <w:rPr>
          <w:color w:val="000000"/>
        </w:rPr>
        <w:t xml:space="preserve">Bakanlığımız, böbrek sağlığı konusunda toplum bilincini arttırmak, kronik böbrek hastalığında erken tanının önemini vurgulamak ve kamuoyunu bilgilendirmek amacıyla </w:t>
      </w:r>
      <w:r w:rsidR="009423E0" w:rsidRPr="00B958AA">
        <w:rPr>
          <w:color w:val="000000"/>
        </w:rPr>
        <w:t xml:space="preserve">her yıl düzenli olarak sağlık personeline yönelik hizmet içi eğitimler ve halka yönelik bilgilendirme programları kapsamında çeşitli etkinlikler yürütmektedir. </w:t>
      </w:r>
      <w:r w:rsidRPr="00B958AA">
        <w:rPr>
          <w:color w:val="000000"/>
        </w:rPr>
        <w:t xml:space="preserve"> </w:t>
      </w:r>
    </w:p>
    <w:p w:rsidR="00C96DD6" w:rsidRPr="00B958AA" w:rsidRDefault="00C96DD6" w:rsidP="004D02AD">
      <w:pPr>
        <w:shd w:val="clear" w:color="auto" w:fill="FFFFFF"/>
        <w:spacing w:before="0" w:after="0" w:line="360" w:lineRule="auto"/>
        <w:jc w:val="both"/>
        <w:rPr>
          <w:color w:val="000000"/>
        </w:rPr>
      </w:pPr>
    </w:p>
    <w:p w:rsidR="004D02AD" w:rsidRPr="00B958AA" w:rsidRDefault="00483623" w:rsidP="004D02AD">
      <w:pPr>
        <w:shd w:val="clear" w:color="auto" w:fill="FFFFFF"/>
        <w:spacing w:before="0" w:after="0" w:line="360" w:lineRule="auto"/>
        <w:jc w:val="both"/>
        <w:rPr>
          <w:color w:val="000000"/>
        </w:rPr>
      </w:pPr>
      <w:r w:rsidRPr="00B958AA">
        <w:rPr>
          <w:color w:val="000000"/>
        </w:rPr>
        <w:t>K</w:t>
      </w:r>
      <w:r w:rsidR="005D14EB" w:rsidRPr="00B958AA">
        <w:rPr>
          <w:color w:val="000000"/>
        </w:rPr>
        <w:t>ronik böbrek hastalığın</w:t>
      </w:r>
      <w:r w:rsidRPr="00B958AA">
        <w:rPr>
          <w:color w:val="000000"/>
        </w:rPr>
        <w:t>dan korunmak için;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Düzenli egzersiz yapın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Sağlıklı beslenin ve vücut ağırlığınızı koruyun</w:t>
      </w:r>
    </w:p>
    <w:p w:rsidR="004D02AD" w:rsidRPr="00B958AA" w:rsidRDefault="004D02AD" w:rsidP="00645A5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Tuzu azaltın</w:t>
      </w:r>
      <w:r w:rsidR="004A225A" w:rsidRPr="00B958AA">
        <w:rPr>
          <w:rFonts w:ascii="Times New Roman" w:eastAsiaTheme="minorHAnsi" w:hAnsi="Times New Roman"/>
          <w:color w:val="000000"/>
          <w:sz w:val="24"/>
        </w:rPr>
        <w:t>, Y</w:t>
      </w:r>
      <w:r w:rsidRPr="00B958AA">
        <w:rPr>
          <w:rFonts w:ascii="Times New Roman" w:eastAsiaTheme="minorHAnsi" w:hAnsi="Times New Roman"/>
          <w:color w:val="000000"/>
          <w:sz w:val="24"/>
        </w:rPr>
        <w:t>eterli sıvı alın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Sigara içmeyin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Ağrı kesici ilaçlardan kaçının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Kan basıncınızı ve kan şekerinizi düzenli olarak ölçtürün</w:t>
      </w:r>
    </w:p>
    <w:p w:rsidR="004D02AD" w:rsidRPr="00B958AA" w:rsidRDefault="004D02AD" w:rsidP="0000570D">
      <w:pPr>
        <w:pStyle w:val="ListeParagraf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Risk grubunda iseniz böbreklerinizi düzenli olarak kontrol ettirin</w:t>
      </w:r>
    </w:p>
    <w:sectPr w:rsidR="004D02AD" w:rsidRPr="00B958AA" w:rsidSect="004A225A">
      <w:headerReference w:type="default" r:id="rId12"/>
      <w:footerReference w:type="default" r:id="rId13"/>
      <w:type w:val="continuous"/>
      <w:pgSz w:w="11906" w:h="16838"/>
      <w:pgMar w:top="-2552" w:right="1134" w:bottom="624" w:left="1134" w:header="709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41" w:rsidRDefault="00D93D41" w:rsidP="00091A17">
      <w:pPr>
        <w:spacing w:before="0" w:after="0" w:line="240" w:lineRule="auto"/>
      </w:pPr>
      <w:r>
        <w:separator/>
      </w:r>
    </w:p>
  </w:endnote>
  <w:endnote w:type="continuationSeparator" w:id="0">
    <w:p w:rsidR="00D93D41" w:rsidRDefault="00D93D41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Arial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D93D41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155CC4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4A225A" w:rsidRPr="004A225A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4A225A" w:rsidRPr="004A225A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D93D41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41" w:rsidRDefault="00D93D41" w:rsidP="00091A17">
      <w:pPr>
        <w:spacing w:before="0" w:after="0" w:line="240" w:lineRule="auto"/>
      </w:pPr>
      <w:r>
        <w:separator/>
      </w:r>
    </w:p>
  </w:footnote>
  <w:footnote w:type="continuationSeparator" w:id="0">
    <w:p w:rsidR="00D93D41" w:rsidRDefault="00D93D41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B958AA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17.06.2019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B958AA">
                      <w:rPr>
                        <w:rFonts w:ascii="Bahnschrift SemiBold" w:hAnsi="Bahnschrift SemiBold"/>
                        <w:noProof/>
                        <w:color w:val="FF0000"/>
                      </w:rPr>
                      <w:t>17.06.2019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62FB0"/>
    <w:multiLevelType w:val="hybridMultilevel"/>
    <w:tmpl w:val="4072C4A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C406A"/>
    <w:multiLevelType w:val="hybridMultilevel"/>
    <w:tmpl w:val="D6C8723A"/>
    <w:lvl w:ilvl="0" w:tplc="65606A98">
      <w:start w:val="12"/>
      <w:numFmt w:val="bullet"/>
      <w:lvlText w:val="-"/>
      <w:lvlJc w:val="left"/>
      <w:pPr>
        <w:ind w:left="114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3C762C45"/>
    <w:multiLevelType w:val="multilevel"/>
    <w:tmpl w:val="29A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B0F88"/>
    <w:multiLevelType w:val="hybridMultilevel"/>
    <w:tmpl w:val="15A01EB0"/>
    <w:lvl w:ilvl="0" w:tplc="041F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3F734DCB"/>
    <w:multiLevelType w:val="hybridMultilevel"/>
    <w:tmpl w:val="5D7609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16628"/>
    <w:rsid w:val="00023906"/>
    <w:rsid w:val="000714F4"/>
    <w:rsid w:val="000854FB"/>
    <w:rsid w:val="00091A17"/>
    <w:rsid w:val="000F6FB2"/>
    <w:rsid w:val="00153DC0"/>
    <w:rsid w:val="00155CC4"/>
    <w:rsid w:val="00193D2C"/>
    <w:rsid w:val="001A0F14"/>
    <w:rsid w:val="001D38B8"/>
    <w:rsid w:val="001E3C5C"/>
    <w:rsid w:val="00205D9F"/>
    <w:rsid w:val="00283506"/>
    <w:rsid w:val="00291164"/>
    <w:rsid w:val="002C51A9"/>
    <w:rsid w:val="002D2A99"/>
    <w:rsid w:val="00355ACF"/>
    <w:rsid w:val="003729F3"/>
    <w:rsid w:val="003C4B24"/>
    <w:rsid w:val="003E11DE"/>
    <w:rsid w:val="00413206"/>
    <w:rsid w:val="004438CC"/>
    <w:rsid w:val="00460367"/>
    <w:rsid w:val="004620F3"/>
    <w:rsid w:val="00482BB3"/>
    <w:rsid w:val="00483623"/>
    <w:rsid w:val="00497D52"/>
    <w:rsid w:val="004A225A"/>
    <w:rsid w:val="004C79F4"/>
    <w:rsid w:val="004D02AD"/>
    <w:rsid w:val="004E0A3F"/>
    <w:rsid w:val="004E7F72"/>
    <w:rsid w:val="00567796"/>
    <w:rsid w:val="005C278E"/>
    <w:rsid w:val="005D14EB"/>
    <w:rsid w:val="005E0937"/>
    <w:rsid w:val="005E4336"/>
    <w:rsid w:val="00606CA9"/>
    <w:rsid w:val="006A4EC0"/>
    <w:rsid w:val="006A6FDE"/>
    <w:rsid w:val="006B3A8E"/>
    <w:rsid w:val="006D536B"/>
    <w:rsid w:val="006E55ED"/>
    <w:rsid w:val="006F3124"/>
    <w:rsid w:val="00713DF9"/>
    <w:rsid w:val="007505E6"/>
    <w:rsid w:val="00760F47"/>
    <w:rsid w:val="007623DD"/>
    <w:rsid w:val="00763BBC"/>
    <w:rsid w:val="007B0CF7"/>
    <w:rsid w:val="00816C3A"/>
    <w:rsid w:val="0085311E"/>
    <w:rsid w:val="008D17DE"/>
    <w:rsid w:val="00903A41"/>
    <w:rsid w:val="009118E0"/>
    <w:rsid w:val="00914749"/>
    <w:rsid w:val="0092106F"/>
    <w:rsid w:val="009248F6"/>
    <w:rsid w:val="00940BD7"/>
    <w:rsid w:val="009423E0"/>
    <w:rsid w:val="00973C36"/>
    <w:rsid w:val="009944E5"/>
    <w:rsid w:val="009A416C"/>
    <w:rsid w:val="009B1918"/>
    <w:rsid w:val="009B3F61"/>
    <w:rsid w:val="009B7FED"/>
    <w:rsid w:val="00A00525"/>
    <w:rsid w:val="00A13700"/>
    <w:rsid w:val="00A56514"/>
    <w:rsid w:val="00A61846"/>
    <w:rsid w:val="00A705AE"/>
    <w:rsid w:val="00A73816"/>
    <w:rsid w:val="00AC2F7D"/>
    <w:rsid w:val="00AD6B7D"/>
    <w:rsid w:val="00B14CDE"/>
    <w:rsid w:val="00B32352"/>
    <w:rsid w:val="00B378D4"/>
    <w:rsid w:val="00B53E3D"/>
    <w:rsid w:val="00B77C88"/>
    <w:rsid w:val="00B958AA"/>
    <w:rsid w:val="00BB3E96"/>
    <w:rsid w:val="00C07AE6"/>
    <w:rsid w:val="00C64480"/>
    <w:rsid w:val="00C75B37"/>
    <w:rsid w:val="00C86F19"/>
    <w:rsid w:val="00C96DD6"/>
    <w:rsid w:val="00D353FC"/>
    <w:rsid w:val="00D56ED2"/>
    <w:rsid w:val="00D93D41"/>
    <w:rsid w:val="00DA3BA4"/>
    <w:rsid w:val="00E104CE"/>
    <w:rsid w:val="00E759E1"/>
    <w:rsid w:val="00EA7BDC"/>
    <w:rsid w:val="00EB1BEC"/>
    <w:rsid w:val="00ED471A"/>
    <w:rsid w:val="00EE4E3B"/>
    <w:rsid w:val="00F438E9"/>
    <w:rsid w:val="00F663B5"/>
    <w:rsid w:val="00F70D12"/>
    <w:rsid w:val="00F816D0"/>
    <w:rsid w:val="00FB1B10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paragraph" w:styleId="Balk1">
    <w:name w:val="heading 1"/>
    <w:basedOn w:val="Normal"/>
    <w:next w:val="Normal"/>
    <w:link w:val="Balk1Char"/>
    <w:qFormat/>
    <w:rsid w:val="009B7FED"/>
    <w:pPr>
      <w:keepNext/>
      <w:numPr>
        <w:numId w:val="1"/>
      </w:numPr>
      <w:suppressAutoHyphens/>
      <w:spacing w:before="0" w:after="0" w:line="240" w:lineRule="auto"/>
      <w:ind w:right="0"/>
      <w:outlineLvl w:val="0"/>
    </w:pPr>
    <w:rPr>
      <w:rFonts w:ascii="Arial" w:eastAsia="Times New Roman" w:hAnsi="Arial" w:cs="Arial"/>
      <w:b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qFormat/>
    <w:rsid w:val="009B7FED"/>
    <w:pPr>
      <w:keepNext/>
      <w:numPr>
        <w:ilvl w:val="1"/>
        <w:numId w:val="1"/>
      </w:numPr>
      <w:suppressAutoHyphens/>
      <w:spacing w:before="0" w:after="0" w:line="240" w:lineRule="auto"/>
      <w:ind w:right="0"/>
      <w:jc w:val="center"/>
      <w:outlineLvl w:val="1"/>
    </w:pPr>
    <w:rPr>
      <w:rFonts w:eastAsia="Times New Roman"/>
      <w:b/>
      <w:sz w:val="28"/>
      <w:szCs w:val="15"/>
      <w:lang w:val="en-US" w:eastAsia="ar-SA"/>
    </w:rPr>
  </w:style>
  <w:style w:type="paragraph" w:styleId="Balk3">
    <w:name w:val="heading 3"/>
    <w:basedOn w:val="Normal"/>
    <w:next w:val="Normal"/>
    <w:link w:val="Balk3Char"/>
    <w:qFormat/>
    <w:rsid w:val="009B7FED"/>
    <w:pPr>
      <w:keepNext/>
      <w:numPr>
        <w:ilvl w:val="2"/>
        <w:numId w:val="1"/>
      </w:numPr>
      <w:suppressAutoHyphens/>
      <w:spacing w:before="0" w:after="0" w:line="240" w:lineRule="auto"/>
      <w:ind w:right="0"/>
      <w:jc w:val="center"/>
      <w:outlineLvl w:val="2"/>
    </w:pPr>
    <w:rPr>
      <w:rFonts w:eastAsia="Times New Roman"/>
      <w:bCs/>
      <w:sz w:val="28"/>
      <w:szCs w:val="15"/>
      <w:lang w:val="en-US" w:eastAsia="ar-SA"/>
    </w:rPr>
  </w:style>
  <w:style w:type="paragraph" w:styleId="Balk4">
    <w:name w:val="heading 4"/>
    <w:basedOn w:val="Normal"/>
    <w:next w:val="Normal"/>
    <w:link w:val="Balk4Char"/>
    <w:qFormat/>
    <w:rsid w:val="009B7FED"/>
    <w:pPr>
      <w:keepNext/>
      <w:numPr>
        <w:ilvl w:val="3"/>
        <w:numId w:val="1"/>
      </w:numPr>
      <w:suppressAutoHyphens/>
      <w:spacing w:before="0" w:after="0" w:line="240" w:lineRule="auto"/>
      <w:ind w:right="0"/>
      <w:jc w:val="both"/>
      <w:outlineLvl w:val="3"/>
    </w:pPr>
    <w:rPr>
      <w:rFonts w:eastAsia="Times New Roman"/>
      <w:b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9B7FED"/>
    <w:pPr>
      <w:keepNext/>
      <w:numPr>
        <w:ilvl w:val="4"/>
        <w:numId w:val="1"/>
      </w:numPr>
      <w:suppressAutoHyphens/>
      <w:spacing w:before="0" w:after="0" w:line="360" w:lineRule="auto"/>
      <w:ind w:right="0"/>
      <w:outlineLvl w:val="4"/>
    </w:pPr>
    <w:rPr>
      <w:rFonts w:eastAsia="Times New Roman"/>
      <w:b/>
      <w:sz w:val="20"/>
      <w:szCs w:val="15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Balk1Char">
    <w:name w:val="Başlık 1 Char"/>
    <w:basedOn w:val="VarsaylanParagrafYazTipi"/>
    <w:link w:val="Balk1"/>
    <w:rsid w:val="009B7FED"/>
    <w:rPr>
      <w:rFonts w:ascii="Arial" w:eastAsia="Times New Roman" w:hAnsi="Arial" w:cs="Arial"/>
      <w:b/>
      <w:sz w:val="28"/>
      <w:szCs w:val="15"/>
      <w:lang w:val="en-US" w:eastAsia="ar-SA"/>
    </w:rPr>
  </w:style>
  <w:style w:type="character" w:customStyle="1" w:styleId="Balk2Char">
    <w:name w:val="Başlık 2 Char"/>
    <w:basedOn w:val="VarsaylanParagrafYazTipi"/>
    <w:link w:val="Balk2"/>
    <w:rsid w:val="009B7FED"/>
    <w:rPr>
      <w:rFonts w:eastAsia="Times New Roman"/>
      <w:b/>
      <w:sz w:val="28"/>
      <w:szCs w:val="15"/>
      <w:lang w:val="en-US" w:eastAsia="ar-SA"/>
    </w:rPr>
  </w:style>
  <w:style w:type="character" w:customStyle="1" w:styleId="Balk3Char">
    <w:name w:val="Başlık 3 Char"/>
    <w:basedOn w:val="VarsaylanParagrafYazTipi"/>
    <w:link w:val="Balk3"/>
    <w:rsid w:val="009B7FED"/>
    <w:rPr>
      <w:rFonts w:eastAsia="Times New Roman"/>
      <w:bCs/>
      <w:sz w:val="28"/>
      <w:szCs w:val="15"/>
      <w:lang w:val="en-US" w:eastAsia="ar-SA"/>
    </w:rPr>
  </w:style>
  <w:style w:type="character" w:customStyle="1" w:styleId="Balk4Char">
    <w:name w:val="Başlık 4 Char"/>
    <w:basedOn w:val="VarsaylanParagrafYazTipi"/>
    <w:link w:val="Balk4"/>
    <w:rsid w:val="009B7FED"/>
    <w:rPr>
      <w:rFonts w:eastAsia="Times New Roman"/>
      <w:b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rsid w:val="009B7FED"/>
    <w:rPr>
      <w:rFonts w:eastAsia="Times New Roman"/>
      <w:b/>
      <w:sz w:val="20"/>
      <w:szCs w:val="15"/>
      <w:lang w:val="en-US" w:eastAsia="ar-SA"/>
    </w:rPr>
  </w:style>
  <w:style w:type="paragraph" w:customStyle="1" w:styleId="Normal1">
    <w:name w:val="Normal1"/>
    <w:rsid w:val="009B7F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Cs w:val="24"/>
      <w:lang w:val="en-US"/>
    </w:rPr>
  </w:style>
  <w:style w:type="paragraph" w:styleId="GvdeMetni">
    <w:name w:val="Body Text"/>
    <w:basedOn w:val="Normal"/>
    <w:link w:val="GvdeMetniChar"/>
    <w:rsid w:val="005D14EB"/>
    <w:pPr>
      <w:suppressAutoHyphens/>
      <w:spacing w:before="0" w:after="120" w:line="240" w:lineRule="auto"/>
      <w:ind w:left="0" w:right="0"/>
    </w:pPr>
    <w:rPr>
      <w:rFonts w:ascii="Arial" w:eastAsia="Times New Roman" w:hAnsi="Arial" w:cs="Arial"/>
      <w:bCs/>
      <w:szCs w:val="15"/>
      <w:lang w:val="en-US" w:eastAsia="ar-SA"/>
    </w:rPr>
  </w:style>
  <w:style w:type="character" w:customStyle="1" w:styleId="GvdeMetniChar">
    <w:name w:val="Gövde Metni Char"/>
    <w:basedOn w:val="VarsaylanParagrafYazTipi"/>
    <w:link w:val="GvdeMetni"/>
    <w:rsid w:val="005D14EB"/>
    <w:rPr>
      <w:rFonts w:ascii="Arial" w:eastAsia="Times New Roman" w:hAnsi="Arial" w:cs="Arial"/>
      <w:bCs/>
      <w:szCs w:val="15"/>
      <w:lang w:val="en-US" w:eastAsia="ar-SA"/>
    </w:rPr>
  </w:style>
  <w:style w:type="character" w:customStyle="1" w:styleId="WW8Num5z0">
    <w:name w:val="WW8Num5z0"/>
    <w:rsid w:val="005D14EB"/>
    <w:rPr>
      <w:rFonts w:ascii="Symbol" w:hAnsi="Symbol"/>
    </w:rPr>
  </w:style>
  <w:style w:type="character" w:styleId="Gl">
    <w:name w:val="Strong"/>
    <w:basedOn w:val="VarsaylanParagrafYazTipi"/>
    <w:uiPriority w:val="22"/>
    <w:qFormat/>
    <w:rsid w:val="00C9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EC367A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Arial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B"/>
    <w:rsid w:val="00014401"/>
    <w:rsid w:val="001E0A86"/>
    <w:rsid w:val="00201156"/>
    <w:rsid w:val="002145D3"/>
    <w:rsid w:val="002A181A"/>
    <w:rsid w:val="002C6594"/>
    <w:rsid w:val="00332AC8"/>
    <w:rsid w:val="00404390"/>
    <w:rsid w:val="004B52F8"/>
    <w:rsid w:val="004F4854"/>
    <w:rsid w:val="00570DFF"/>
    <w:rsid w:val="005C0C56"/>
    <w:rsid w:val="005F6C5A"/>
    <w:rsid w:val="006339AA"/>
    <w:rsid w:val="00636003"/>
    <w:rsid w:val="0068519A"/>
    <w:rsid w:val="007055EB"/>
    <w:rsid w:val="008A0469"/>
    <w:rsid w:val="009140B1"/>
    <w:rsid w:val="009960AB"/>
    <w:rsid w:val="009A19C7"/>
    <w:rsid w:val="009B093C"/>
    <w:rsid w:val="009E2A02"/>
    <w:rsid w:val="00BB3647"/>
    <w:rsid w:val="00C23BA9"/>
    <w:rsid w:val="00C64F9D"/>
    <w:rsid w:val="00CD3D66"/>
    <w:rsid w:val="00EA6DCE"/>
    <w:rsid w:val="00EC367A"/>
    <w:rsid w:val="00EE57B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796E-858C-4D58-9B4D-79ED8103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NEVİN ÇOBANOĞLU</cp:lastModifiedBy>
  <cp:revision>13</cp:revision>
  <cp:lastPrinted>2019-01-08T13:05:00Z</cp:lastPrinted>
  <dcterms:created xsi:type="dcterms:W3CDTF">2019-01-28T13:51:00Z</dcterms:created>
  <dcterms:modified xsi:type="dcterms:W3CDTF">2019-06-17T10:41:00Z</dcterms:modified>
</cp:coreProperties>
</file>