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8705FF"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05D9F">
                                  <w:rPr>
                                    <w:rFonts w:ascii="Arial Narrow" w:hAnsi="Arial Narrow"/>
                                    <w:color w:val="767171" w:themeColor="background2" w:themeShade="80"/>
                                    <w:sz w:val="22"/>
                                    <w:szCs w:val="24"/>
                                  </w:rPr>
                                  <w:t>Lütfen ilgili Daire Başkanlığını seçiniz</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8705FF"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05D9F">
                            <w:rPr>
                              <w:rFonts w:ascii="Arial Narrow" w:hAnsi="Arial Narrow"/>
                              <w:color w:val="767171" w:themeColor="background2" w:themeShade="80"/>
                              <w:sz w:val="22"/>
                              <w:szCs w:val="24"/>
                            </w:rPr>
                            <w:t>Lütfen ilgili Daire Başkanlığını seçiniz</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6-21T00:00:00Z">
            <w:dateFormat w:val="d.MM.yyyy"/>
            <w:lid w:val="tr-TR"/>
            <w:storeMappedDataAs w:val="dateTime"/>
            <w:calendar w:val="gregorian"/>
          </w:date>
        </w:sdtPr>
        <w:sdtEndPr/>
        <w:sdtContent>
          <w:r w:rsidR="0029339C" w:rsidRPr="005A61B7">
            <w:rPr>
              <w:rFonts w:ascii="Bahnschrift SemiBold" w:hAnsi="Bahnschrift SemiBold"/>
              <w:color w:val="FF0000"/>
              <w:szCs w:val="24"/>
            </w:rPr>
            <w:t>21.06.2019</w:t>
          </w:r>
        </w:sdtContent>
      </w:sdt>
    </w:p>
    <w:p w:rsidR="009B3F61"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C80AB2" w:rsidRPr="008322CD" w:rsidRDefault="00C80AB2" w:rsidP="00DF1898">
      <w:pPr>
        <w:spacing w:line="360" w:lineRule="auto"/>
        <w:ind w:left="0"/>
        <w:jc w:val="center"/>
        <w:rPr>
          <w:b/>
          <w:sz w:val="28"/>
          <w:szCs w:val="28"/>
        </w:rPr>
      </w:pPr>
      <w:r w:rsidRPr="008322CD">
        <w:rPr>
          <w:b/>
          <w:color w:val="2E74B5" w:themeColor="accent5" w:themeShade="BF"/>
          <w:sz w:val="28"/>
          <w:szCs w:val="28"/>
        </w:rPr>
        <w:t>Türkiye'de Kan Basıncı Kontrolünün İyileştirilmesi Projesi</w:t>
      </w:r>
    </w:p>
    <w:p w:rsidR="00C80AB2" w:rsidRPr="009B7FED" w:rsidRDefault="00C80AB2" w:rsidP="00C80AB2">
      <w:pPr>
        <w:pStyle w:val="Normal1"/>
        <w:widowControl w:val="0"/>
        <w:spacing w:before="240" w:after="240" w:line="276" w:lineRule="auto"/>
        <w:ind w:firstLine="720"/>
        <w:jc w:val="both"/>
        <w:rPr>
          <w:rFonts w:ascii="Times New Roman" w:eastAsia="Calibri" w:hAnsi="Times New Roman" w:cs="Times New Roman"/>
          <w:color w:val="auto"/>
          <w:szCs w:val="22"/>
          <w:lang w:val="tr-TR"/>
        </w:rPr>
      </w:pPr>
      <w:r w:rsidRPr="009B7FED">
        <w:rPr>
          <w:rFonts w:ascii="Times New Roman" w:eastAsia="Calibri" w:hAnsi="Times New Roman" w:cs="Times New Roman"/>
          <w:color w:val="auto"/>
          <w:szCs w:val="22"/>
          <w:lang w:val="tr-TR"/>
        </w:rPr>
        <w:t>Türkiye'de kan basıncı kontrolü y</w:t>
      </w:r>
      <w:bookmarkStart w:id="0" w:name="_GoBack"/>
      <w:bookmarkEnd w:id="0"/>
      <w:r w:rsidRPr="009B7FED">
        <w:rPr>
          <w:rFonts w:ascii="Times New Roman" w:eastAsia="Calibri" w:hAnsi="Times New Roman" w:cs="Times New Roman"/>
          <w:color w:val="auto"/>
          <w:szCs w:val="22"/>
          <w:lang w:val="tr-TR"/>
        </w:rPr>
        <w:t xml:space="preserve">etersiz düzeydedir. </w:t>
      </w:r>
      <w:r w:rsidRPr="009B7FED">
        <w:rPr>
          <w:rFonts w:ascii="Times New Roman" w:hAnsi="Times New Roman" w:cs="Times New Roman"/>
          <w:color w:val="auto"/>
          <w:szCs w:val="22"/>
          <w:lang w:val="tr-TR"/>
        </w:rPr>
        <w:t xml:space="preserve">Türkiye </w:t>
      </w:r>
      <w:proofErr w:type="spellStart"/>
      <w:r w:rsidRPr="009B7FED">
        <w:rPr>
          <w:rFonts w:ascii="Times New Roman" w:hAnsi="Times New Roman" w:cs="Times New Roman"/>
          <w:color w:val="auto"/>
          <w:szCs w:val="22"/>
          <w:lang w:val="tr-TR"/>
        </w:rPr>
        <w:t>Hanehalkı</w:t>
      </w:r>
      <w:proofErr w:type="spellEnd"/>
      <w:r w:rsidRPr="009B7FED">
        <w:rPr>
          <w:rFonts w:ascii="Times New Roman" w:hAnsi="Times New Roman" w:cs="Times New Roman"/>
          <w:color w:val="auto"/>
          <w:szCs w:val="22"/>
          <w:lang w:val="tr-TR"/>
        </w:rPr>
        <w:t xml:space="preserve"> Sağlık Araştırması Bulaşıcı Olmayan Hastalıkların Risk Faktörleri 2017 </w:t>
      </w:r>
      <w:r w:rsidRPr="009B7FED">
        <w:rPr>
          <w:rFonts w:ascii="Times New Roman" w:eastAsia="Calibri" w:hAnsi="Times New Roman" w:cs="Times New Roman"/>
          <w:color w:val="auto"/>
          <w:szCs w:val="22"/>
          <w:lang w:val="tr-TR"/>
        </w:rPr>
        <w:t xml:space="preserve">araştırmasında 15 yaş ve üzerinde %27,7, 18 yaş üzerinde %28,8 oranında </w:t>
      </w:r>
      <w:proofErr w:type="spellStart"/>
      <w:r w:rsidRPr="009B7FED">
        <w:rPr>
          <w:rFonts w:ascii="Times New Roman" w:eastAsia="Calibri" w:hAnsi="Times New Roman" w:cs="Times New Roman"/>
          <w:color w:val="auto"/>
          <w:szCs w:val="22"/>
          <w:lang w:val="tr-TR"/>
        </w:rPr>
        <w:t>hipertansif</w:t>
      </w:r>
      <w:proofErr w:type="spellEnd"/>
      <w:r w:rsidRPr="009B7FED">
        <w:rPr>
          <w:rFonts w:ascii="Times New Roman" w:eastAsia="Calibri" w:hAnsi="Times New Roman" w:cs="Times New Roman"/>
          <w:color w:val="auto"/>
          <w:szCs w:val="22"/>
          <w:lang w:val="tr-TR"/>
        </w:rPr>
        <w:t xml:space="preserve"> birey olduğu belirlenmiştir. </w:t>
      </w:r>
    </w:p>
    <w:p w:rsidR="00C80AB2" w:rsidRPr="009B7FED" w:rsidRDefault="00C80AB2" w:rsidP="00C80AB2">
      <w:pPr>
        <w:pStyle w:val="Normal1"/>
        <w:widowControl w:val="0"/>
        <w:spacing w:before="240" w:after="240" w:line="276" w:lineRule="auto"/>
        <w:ind w:firstLine="720"/>
        <w:jc w:val="both"/>
        <w:rPr>
          <w:rFonts w:ascii="Times New Roman" w:eastAsia="Calibri" w:hAnsi="Times New Roman" w:cs="Times New Roman"/>
          <w:szCs w:val="22"/>
          <w:lang w:val="tr-TR"/>
        </w:rPr>
      </w:pPr>
      <w:proofErr w:type="spellStart"/>
      <w:r w:rsidRPr="009B7FED">
        <w:rPr>
          <w:rFonts w:ascii="Times New Roman" w:eastAsia="Calibri" w:hAnsi="Times New Roman" w:cs="Times New Roman"/>
          <w:color w:val="auto"/>
          <w:szCs w:val="22"/>
          <w:lang w:val="tr-TR"/>
        </w:rPr>
        <w:t>Hipertansif</w:t>
      </w:r>
      <w:proofErr w:type="spellEnd"/>
      <w:r w:rsidRPr="009B7FED">
        <w:rPr>
          <w:rFonts w:ascii="Times New Roman" w:eastAsia="Calibri" w:hAnsi="Times New Roman" w:cs="Times New Roman"/>
          <w:color w:val="auto"/>
          <w:szCs w:val="22"/>
          <w:lang w:val="tr-TR"/>
        </w:rPr>
        <w:t xml:space="preserve"> bireylerde kan basıncı kontrol altında olma oranı 15 yaş ve üzerinde %23,8, 18 yaş ve üzerinde ise %24,1 olduğu ortaya konmuştur</w:t>
      </w:r>
      <w:r w:rsidRPr="009B7FED">
        <w:rPr>
          <w:rFonts w:ascii="Times New Roman" w:eastAsia="Calibri" w:hAnsi="Times New Roman" w:cs="Times New Roman"/>
          <w:szCs w:val="22"/>
          <w:lang w:val="tr-TR"/>
        </w:rPr>
        <w:t xml:space="preserve">. Kontrol altında tutulmayan hipertansiyon, toplam </w:t>
      </w:r>
      <w:proofErr w:type="spellStart"/>
      <w:r w:rsidRPr="009B7FED">
        <w:rPr>
          <w:rFonts w:ascii="Times New Roman" w:eastAsia="Calibri" w:hAnsi="Times New Roman" w:cs="Times New Roman"/>
          <w:szCs w:val="22"/>
          <w:lang w:val="tr-TR"/>
        </w:rPr>
        <w:t>kardiyovasküler</w:t>
      </w:r>
      <w:proofErr w:type="spellEnd"/>
      <w:r w:rsidRPr="009B7FED">
        <w:rPr>
          <w:rFonts w:ascii="Times New Roman" w:eastAsia="Calibri" w:hAnsi="Times New Roman" w:cs="Times New Roman"/>
          <w:szCs w:val="22"/>
          <w:lang w:val="tr-TR"/>
        </w:rPr>
        <w:t xml:space="preserve"> hastalık (KVH) riskinin yükselmesine katkıda bulunur</w:t>
      </w:r>
      <w:r>
        <w:rPr>
          <w:rFonts w:ascii="Times New Roman" w:eastAsia="Calibri" w:hAnsi="Times New Roman" w:cs="Times New Roman"/>
          <w:szCs w:val="22"/>
          <w:lang w:val="tr-TR"/>
        </w:rPr>
        <w:t>.</w:t>
      </w:r>
      <w:r w:rsidRPr="009B7FED">
        <w:rPr>
          <w:rFonts w:ascii="Times New Roman" w:eastAsia="Calibri" w:hAnsi="Times New Roman" w:cs="Times New Roman"/>
          <w:szCs w:val="22"/>
          <w:lang w:val="tr-TR"/>
        </w:rPr>
        <w:t xml:space="preserve"> Türkiye'de yüksek KVH riskine sahip olduğu belirlenen kişilerin sadece yarısı, birinci basamak sağlık kuruluşlarında tedavi görüp danışmanlık almaktadır. </w:t>
      </w:r>
    </w:p>
    <w:p w:rsidR="00C80AB2" w:rsidRPr="009B7FED" w:rsidRDefault="00C80AB2" w:rsidP="00C80AB2">
      <w:pPr>
        <w:pStyle w:val="Normal1"/>
        <w:widowControl w:val="0"/>
        <w:spacing w:before="240" w:after="240" w:line="276" w:lineRule="auto"/>
        <w:ind w:firstLine="720"/>
        <w:jc w:val="both"/>
        <w:rPr>
          <w:rFonts w:ascii="Times New Roman" w:eastAsia="Calibri" w:hAnsi="Times New Roman" w:cs="Times New Roman"/>
          <w:szCs w:val="22"/>
          <w:lang w:val="tr-TR"/>
        </w:rPr>
      </w:pPr>
      <w:r w:rsidRPr="009B7FED">
        <w:rPr>
          <w:rFonts w:ascii="Times New Roman" w:eastAsia="Calibri" w:hAnsi="Times New Roman" w:cs="Times New Roman"/>
          <w:szCs w:val="22"/>
          <w:lang w:val="tr-TR"/>
        </w:rPr>
        <w:t xml:space="preserve">Hipertansiyonda bakım kalitesinin kötü olmasının kısmen nedeni, KVH risk değerlendirmesinin Türkiye'de birinci basamakta yaygın bir uygulama olmaması, KVH risk değerlendirme ve yönetiminin birinci basamak kuruluşlarının %50'sinden daha azında yapılmasıdır. Buna rağmen genel sağlık sigortasının mevcut olması, elektronik tıbbi kayıtlar ve ilaçlara erişim dikkate alınacak olursa Türkiye'de hipertansiyon kontrolü ve </w:t>
      </w:r>
      <w:proofErr w:type="spellStart"/>
      <w:r w:rsidRPr="009B7FED">
        <w:rPr>
          <w:rFonts w:ascii="Times New Roman" w:eastAsia="Calibri" w:hAnsi="Times New Roman" w:cs="Times New Roman"/>
          <w:szCs w:val="22"/>
          <w:lang w:val="tr-TR"/>
        </w:rPr>
        <w:t>kardiyovasküler</w:t>
      </w:r>
      <w:proofErr w:type="spellEnd"/>
      <w:r w:rsidRPr="009B7FED">
        <w:rPr>
          <w:rFonts w:ascii="Times New Roman" w:eastAsia="Calibri" w:hAnsi="Times New Roman" w:cs="Times New Roman"/>
          <w:szCs w:val="22"/>
          <w:lang w:val="tr-TR"/>
        </w:rPr>
        <w:t xml:space="preserve"> hastalık çıktılarının geliştirilmesi potansiyeli söz konusudur.</w:t>
      </w:r>
    </w:p>
    <w:p w:rsidR="00C80AB2" w:rsidRDefault="00C80AB2" w:rsidP="00C80AB2">
      <w:pPr>
        <w:spacing w:before="240" w:after="240"/>
        <w:ind w:firstLine="720"/>
        <w:jc w:val="both"/>
      </w:pPr>
      <w:r w:rsidRPr="009B7FED">
        <w:t xml:space="preserve">Bu halk sağlığı ihtiyacı göz önüne alındığında DSÖ, Türkiye'de kan basıncı kontrolünde iyileşme kaydetmek amacıyla Sağlık Bakanlığıyla birlikte çalışmaktadır. Proje, RESOLVE girişiminden sağlanan fonlarla desteklenmektedir ve yaklaşık iki yıl sürecektir. </w:t>
      </w:r>
      <w:r>
        <w:t xml:space="preserve">Projenin ilk yılında çalışma protokolü oluşturularak proje hazırlıkları tamamlanmıştır; </w:t>
      </w:r>
    </w:p>
    <w:p w:rsidR="00C80AB2" w:rsidRPr="00482BB3" w:rsidRDefault="00C80AB2"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sidRPr="00482BB3">
        <w:rPr>
          <w:rFonts w:ascii="Times New Roman" w:eastAsia="Calibri" w:hAnsi="Times New Roman" w:cs="Times New Roman"/>
          <w:szCs w:val="22"/>
          <w:lang w:val="tr-TR"/>
        </w:rPr>
        <w:t xml:space="preserve">Birinci basamak bakım ya da hipertansiyon kontrolünü etkileyebilecek başka herhangi bir büyük proje ya da reform katılmamış olan, Türkiye'deki KVH </w:t>
      </w:r>
      <w:proofErr w:type="spellStart"/>
      <w:r w:rsidRPr="00482BB3">
        <w:rPr>
          <w:rFonts w:ascii="Times New Roman" w:eastAsia="Calibri" w:hAnsi="Times New Roman" w:cs="Times New Roman"/>
          <w:szCs w:val="22"/>
          <w:lang w:val="tr-TR"/>
        </w:rPr>
        <w:t>mortalite</w:t>
      </w:r>
      <w:proofErr w:type="spellEnd"/>
      <w:r w:rsidRPr="00482BB3">
        <w:rPr>
          <w:rFonts w:ascii="Times New Roman" w:eastAsia="Calibri" w:hAnsi="Times New Roman" w:cs="Times New Roman"/>
          <w:szCs w:val="22"/>
          <w:lang w:val="tr-TR"/>
        </w:rPr>
        <w:t xml:space="preserve"> oranları açısından %5 üstte ya da altta olmayan, yeni hipertansiyon teşhisi konmuş ya da yüksek KVH riski tespit edilmiş bireyleri tedavi edip yönetmeye yeterli kaynakları olan ve hem kentsel hem de kırsal birinci basamak sağlık kuruluşları olan illerden seçim yapılmıştır.</w:t>
      </w:r>
    </w:p>
    <w:p w:rsidR="005B3178" w:rsidRDefault="00C80AB2"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sidRPr="00482BB3">
        <w:rPr>
          <w:rFonts w:ascii="Times New Roman" w:eastAsia="Calibri" w:hAnsi="Times New Roman" w:cs="Times New Roman"/>
          <w:szCs w:val="22"/>
          <w:lang w:val="tr-TR"/>
        </w:rPr>
        <w:t xml:space="preserve">Rastgele örnekleme yöntemi ile batı, orta ve doğu Anadolu’dan Uşak, Çankırı ve Erzincan yapılacak çalışmaya dâhil edilmiştir. Müdahalenin, Aile Sağlığı Merkezleri (ASM) seviyesinde olması ve her bir </w:t>
      </w:r>
      <w:proofErr w:type="spellStart"/>
      <w:r w:rsidRPr="00482BB3">
        <w:rPr>
          <w:rFonts w:ascii="Times New Roman" w:eastAsia="Calibri" w:hAnsi="Times New Roman" w:cs="Times New Roman"/>
          <w:szCs w:val="22"/>
          <w:lang w:val="tr-TR"/>
        </w:rPr>
        <w:t>ASM’deki</w:t>
      </w:r>
      <w:proofErr w:type="spellEnd"/>
      <w:r w:rsidRPr="00482BB3">
        <w:rPr>
          <w:rFonts w:ascii="Times New Roman" w:eastAsia="Calibri" w:hAnsi="Times New Roman" w:cs="Times New Roman"/>
          <w:szCs w:val="22"/>
          <w:lang w:val="tr-TR"/>
        </w:rPr>
        <w:t xml:space="preserve"> doktor, hemşire, yönetici ve ilgili diğer personeli içermesi sağlanmıştır. </w:t>
      </w:r>
    </w:p>
    <w:p w:rsidR="005B3178" w:rsidRPr="005B3178" w:rsidRDefault="005B3178"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sidRPr="005B3178">
        <w:rPr>
          <w:rFonts w:ascii="Times New Roman" w:eastAsia="Calibri" w:hAnsi="Times New Roman" w:cs="Times New Roman"/>
          <w:szCs w:val="22"/>
          <w:lang w:val="tr-TR"/>
        </w:rPr>
        <w:t>Proje kapsamında toplam 4 izlem yapılması,  her ilden, her izlemde, 325 farklı hastanın değerlendirmeye alınması ve kan basıncı kontrol sonuçlarının değerlendirilmesi planlanmıştır.</w:t>
      </w:r>
    </w:p>
    <w:p w:rsidR="005B3178" w:rsidRDefault="005B3178"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Pr>
          <w:rFonts w:ascii="Times New Roman" w:eastAsia="Calibri" w:hAnsi="Times New Roman" w:cs="Times New Roman"/>
          <w:szCs w:val="22"/>
          <w:lang w:val="tr-TR"/>
        </w:rPr>
        <w:t>Proje kapsamında Dünya Sağlık Örgütü işbirliğinde proje illerinden bir yöneticinin katılımı ile  (</w:t>
      </w:r>
      <w:r w:rsidRPr="00773347">
        <w:rPr>
          <w:rFonts w:ascii="Times New Roman" w:eastAsia="Calibri" w:hAnsi="Times New Roman" w:cs="Times New Roman"/>
          <w:szCs w:val="22"/>
          <w:lang w:val="tr-TR"/>
        </w:rPr>
        <w:t>Çankırı, Uşak ve Erzincan</w:t>
      </w:r>
      <w:r>
        <w:rPr>
          <w:rFonts w:ascii="Times New Roman" w:eastAsia="Calibri" w:hAnsi="Times New Roman" w:cs="Times New Roman"/>
          <w:szCs w:val="22"/>
          <w:lang w:val="tr-TR"/>
        </w:rPr>
        <w:t>) İ</w:t>
      </w:r>
      <w:r w:rsidRPr="00034077">
        <w:rPr>
          <w:rFonts w:ascii="Times New Roman" w:eastAsia="Calibri" w:hAnsi="Times New Roman" w:cs="Times New Roman"/>
          <w:szCs w:val="22"/>
          <w:lang w:val="tr-TR"/>
        </w:rPr>
        <w:t xml:space="preserve">stanbul’da </w:t>
      </w:r>
      <w:r>
        <w:rPr>
          <w:rFonts w:ascii="Times New Roman" w:eastAsia="Calibri" w:hAnsi="Times New Roman" w:cs="Times New Roman"/>
          <w:szCs w:val="22"/>
          <w:lang w:val="tr-TR"/>
        </w:rPr>
        <w:t xml:space="preserve">Ekim 2018 tarihinde proje </w:t>
      </w:r>
      <w:r w:rsidRPr="00034077">
        <w:rPr>
          <w:rFonts w:ascii="Times New Roman" w:eastAsia="Calibri" w:hAnsi="Times New Roman" w:cs="Times New Roman"/>
          <w:szCs w:val="22"/>
          <w:lang w:val="tr-TR"/>
        </w:rPr>
        <w:t>hazırlık toplantı</w:t>
      </w:r>
      <w:r>
        <w:rPr>
          <w:rFonts w:ascii="Times New Roman" w:eastAsia="Calibri" w:hAnsi="Times New Roman" w:cs="Times New Roman"/>
          <w:szCs w:val="22"/>
          <w:lang w:val="tr-TR"/>
        </w:rPr>
        <w:t>ları yapılmıştır.</w:t>
      </w:r>
    </w:p>
    <w:p w:rsidR="00C80AB2" w:rsidRDefault="00C80AB2"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sidRPr="00482BB3">
        <w:rPr>
          <w:rFonts w:ascii="Times New Roman" w:eastAsia="Calibri" w:hAnsi="Times New Roman" w:cs="Times New Roman"/>
          <w:szCs w:val="22"/>
          <w:lang w:val="tr-TR"/>
        </w:rPr>
        <w:t xml:space="preserve">Proje kapsamında hekim ve hemşirelere yönelik eğitici eğitimi materyalleri hazırlanmış </w:t>
      </w:r>
      <w:r w:rsidRPr="00482BB3">
        <w:rPr>
          <w:rFonts w:ascii="Times New Roman" w:eastAsia="Calibri" w:hAnsi="Times New Roman" w:cs="Times New Roman"/>
          <w:szCs w:val="22"/>
          <w:lang w:val="tr-TR"/>
        </w:rPr>
        <w:lastRenderedPageBreak/>
        <w:t xml:space="preserve">ve Kasım 2018 tarihinde eğitici eğitimleri tamamlanmıştır. </w:t>
      </w:r>
    </w:p>
    <w:p w:rsidR="00C80AB2" w:rsidRDefault="00C80AB2"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Pr>
          <w:rFonts w:ascii="Times New Roman" w:eastAsia="Calibri" w:hAnsi="Times New Roman" w:cs="Times New Roman"/>
          <w:szCs w:val="22"/>
          <w:lang w:val="tr-TR"/>
        </w:rPr>
        <w:t>Aralık 2018 tarihinde Daire Başkanlığımız çalışanları tarafından, her bir il için Sağlık Bilgi Sistemleri Genel Müdürlüğü tarafından rastgele örneklem metoduna uygun olarak seçilen 325 hastanın sağlık kayıtlarından belirlenen indikatörlere dair kayıtlardan anonim bilgi (Aile hekimlerinin AHBS sisteminde kaydettiği kan basıncı ölçümü, ilaç kullanımı vb.) toplanmıştır.</w:t>
      </w:r>
    </w:p>
    <w:p w:rsidR="00C80AB2" w:rsidRPr="00482BB3" w:rsidRDefault="00C80AB2"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Pr>
          <w:rFonts w:ascii="Times New Roman" w:eastAsia="Calibri" w:hAnsi="Times New Roman" w:cs="Times New Roman"/>
          <w:szCs w:val="22"/>
          <w:lang w:val="tr-TR"/>
        </w:rPr>
        <w:t xml:space="preserve">Aile hekimleri ve hemşirelerin hasta eğitimlerinde kullanabilecekleri </w:t>
      </w:r>
      <w:proofErr w:type="spellStart"/>
      <w:r>
        <w:rPr>
          <w:rFonts w:ascii="Times New Roman" w:eastAsia="Calibri" w:hAnsi="Times New Roman" w:cs="Times New Roman"/>
          <w:szCs w:val="22"/>
          <w:lang w:val="tr-TR"/>
        </w:rPr>
        <w:t>hipertansif</w:t>
      </w:r>
      <w:proofErr w:type="spellEnd"/>
      <w:r>
        <w:rPr>
          <w:rFonts w:ascii="Times New Roman" w:eastAsia="Calibri" w:hAnsi="Times New Roman" w:cs="Times New Roman"/>
          <w:szCs w:val="22"/>
          <w:lang w:val="tr-TR"/>
        </w:rPr>
        <w:t xml:space="preserve"> hasta broşürü, yaşam tarzı değişikliği broşürü ve hipertansiyon takip kartı hazırlanıp basılarak illere iletilmiştir.</w:t>
      </w:r>
    </w:p>
    <w:p w:rsidR="00C80AB2" w:rsidRDefault="00C80AB2"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Pr>
          <w:rFonts w:ascii="Times New Roman" w:eastAsia="Calibri" w:hAnsi="Times New Roman" w:cs="Times New Roman"/>
          <w:szCs w:val="22"/>
          <w:lang w:val="tr-TR"/>
        </w:rPr>
        <w:t>Proje kapsamında Ocak ve Şubat 2019 tarihlerinde illerde hekim ve hem</w:t>
      </w:r>
      <w:r w:rsidR="00AC2FF9">
        <w:rPr>
          <w:rFonts w:ascii="Times New Roman" w:eastAsia="Calibri" w:hAnsi="Times New Roman" w:cs="Times New Roman"/>
          <w:szCs w:val="22"/>
          <w:lang w:val="tr-TR"/>
        </w:rPr>
        <w:t>şire eğitimleri tamamlanmıştır.</w:t>
      </w:r>
      <w:r w:rsidRPr="00A73816">
        <w:rPr>
          <w:rFonts w:ascii="Times New Roman" w:eastAsia="Calibri" w:hAnsi="Times New Roman" w:cs="Times New Roman"/>
          <w:szCs w:val="22"/>
          <w:lang w:val="tr-TR"/>
        </w:rPr>
        <w:t xml:space="preserve"> </w:t>
      </w:r>
    </w:p>
    <w:p w:rsidR="00C80AB2" w:rsidRPr="00A73816" w:rsidRDefault="00C80AB2"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Pr>
          <w:rFonts w:ascii="Times New Roman" w:eastAsia="Calibri" w:hAnsi="Times New Roman" w:cs="Times New Roman"/>
          <w:szCs w:val="22"/>
          <w:lang w:val="tr-TR"/>
        </w:rPr>
        <w:t>Proje kapsamında toplam 4 izlem yapılması,  h</w:t>
      </w:r>
      <w:r w:rsidRPr="00A73816">
        <w:rPr>
          <w:rFonts w:ascii="Times New Roman" w:eastAsia="Calibri" w:hAnsi="Times New Roman" w:cs="Times New Roman"/>
          <w:szCs w:val="22"/>
          <w:lang w:val="tr-TR"/>
        </w:rPr>
        <w:t xml:space="preserve">er </w:t>
      </w:r>
      <w:r>
        <w:rPr>
          <w:rFonts w:ascii="Times New Roman" w:eastAsia="Calibri" w:hAnsi="Times New Roman" w:cs="Times New Roman"/>
          <w:szCs w:val="22"/>
          <w:lang w:val="tr-TR"/>
        </w:rPr>
        <w:t>ilden, her izlemde, 325 farklı hastanın</w:t>
      </w:r>
      <w:r w:rsidRPr="00A73816">
        <w:rPr>
          <w:rFonts w:ascii="Times New Roman" w:eastAsia="Calibri" w:hAnsi="Times New Roman" w:cs="Times New Roman"/>
          <w:szCs w:val="22"/>
          <w:lang w:val="tr-TR"/>
        </w:rPr>
        <w:t xml:space="preserve"> değerlendirmeye alın</w:t>
      </w:r>
      <w:r>
        <w:rPr>
          <w:rFonts w:ascii="Times New Roman" w:eastAsia="Calibri" w:hAnsi="Times New Roman" w:cs="Times New Roman"/>
          <w:szCs w:val="22"/>
          <w:lang w:val="tr-TR"/>
        </w:rPr>
        <w:t xml:space="preserve">ması ve kan basıncı kontrol sonuçlarının </w:t>
      </w:r>
      <w:r w:rsidRPr="00A73816">
        <w:rPr>
          <w:rFonts w:ascii="Times New Roman" w:eastAsia="Calibri" w:hAnsi="Times New Roman" w:cs="Times New Roman"/>
          <w:szCs w:val="22"/>
          <w:lang w:val="tr-TR"/>
        </w:rPr>
        <w:t>değerlendiril</w:t>
      </w:r>
      <w:r>
        <w:rPr>
          <w:rFonts w:ascii="Times New Roman" w:eastAsia="Calibri" w:hAnsi="Times New Roman" w:cs="Times New Roman"/>
          <w:szCs w:val="22"/>
          <w:lang w:val="tr-TR"/>
        </w:rPr>
        <w:t>mesi planlanmaktadı</w:t>
      </w:r>
      <w:r w:rsidRPr="00A73816">
        <w:rPr>
          <w:rFonts w:ascii="Times New Roman" w:eastAsia="Calibri" w:hAnsi="Times New Roman" w:cs="Times New Roman"/>
          <w:szCs w:val="22"/>
          <w:lang w:val="tr-TR"/>
        </w:rPr>
        <w:t xml:space="preserve">r. </w:t>
      </w:r>
    </w:p>
    <w:p w:rsidR="00C80AB2" w:rsidRPr="00A73816" w:rsidRDefault="00C80AB2" w:rsidP="003A5BB8">
      <w:pPr>
        <w:pStyle w:val="Normal1"/>
        <w:widowControl w:val="0"/>
        <w:numPr>
          <w:ilvl w:val="0"/>
          <w:numId w:val="1"/>
        </w:numPr>
        <w:spacing w:before="240" w:after="240" w:line="276" w:lineRule="auto"/>
        <w:ind w:left="0" w:firstLine="284"/>
        <w:jc w:val="both"/>
        <w:rPr>
          <w:rFonts w:ascii="Times New Roman" w:eastAsia="Calibri" w:hAnsi="Times New Roman" w:cs="Times New Roman"/>
          <w:szCs w:val="22"/>
          <w:lang w:val="tr-TR"/>
        </w:rPr>
      </w:pPr>
      <w:r w:rsidRPr="00A73816">
        <w:rPr>
          <w:rFonts w:ascii="Times New Roman" w:eastAsia="Calibri" w:hAnsi="Times New Roman" w:cs="Times New Roman"/>
          <w:szCs w:val="22"/>
          <w:lang w:val="tr-TR"/>
        </w:rPr>
        <w:t>Potansiyel olarak sürdürülebilir ve ülke çapında yaygınlaştırmaya uygun bir yaklaşım kullanarak pilot olarak seçilmiş olan birinci basamak sağlık kuruluşlarında (rutin bakıma göre) kan basıncı kontrolünü önemli düzeyde (12 ay içinde başlangıç değerine göre en az %50 iyileşme) artırmanın mümkün olduğunu göstermek hedeflenmektedir.</w:t>
      </w:r>
    </w:p>
    <w:p w:rsidR="00C80AB2" w:rsidRPr="009B7FED" w:rsidRDefault="00C80AB2" w:rsidP="00C80AB2">
      <w:pPr>
        <w:spacing w:before="240" w:after="240"/>
        <w:ind w:firstLine="720"/>
        <w:jc w:val="both"/>
      </w:pPr>
      <w:r w:rsidRPr="009B7FED">
        <w:t>Birinci basamak reformlarının arka planında, sağlık bilgilerindeki gelişmelerden yararlanan ve daha önceki ulusal ve uluslararası deneyimlerin üzerine bina edilen bu proje, eğitim, klinik denetim ve performans izleme aracılığıyla birinci basamaktaki çok disiplinli ekiplerin, kanıta dayalı klinik protokollerin uygulanmasına katılmasını sağlayacaktır. Proje sonunda, katılan kliniklerde kan basıncı kontrolünde %50'lik iyileşme, ülke bağlamına özgü materyaller, bir değerlendirme raporu ve hakemli bir dergide yayın ve ulusal yaygınlaştırma için faaliyet planı hazırlanması beklenmektedir.</w:t>
      </w:r>
    </w:p>
    <w:p w:rsidR="003A5BB8" w:rsidRDefault="00C80AB2" w:rsidP="003A5BB8">
      <w:pPr>
        <w:spacing w:before="240" w:after="240"/>
        <w:ind w:firstLine="720"/>
        <w:jc w:val="both"/>
      </w:pPr>
      <w:r w:rsidRPr="009B7FED">
        <w:t xml:space="preserve">25 Aralık 2018 tarihinde Türk Eczacılar Birliği ile yapılan teknik toplantıda Rehber Eczanem Programı ile projemizin hedeflerinin örtüştüğü görülmüş ve illerde eczacılar ve aile hekimlerinin ortak çalışabileceği değerlendirilmiştir. </w:t>
      </w:r>
      <w:r w:rsidR="003A5BB8">
        <w:t xml:space="preserve"> </w:t>
      </w:r>
    </w:p>
    <w:p w:rsidR="007505E6" w:rsidRPr="009B3F61" w:rsidRDefault="00C80AB2" w:rsidP="003A5BB8">
      <w:pPr>
        <w:spacing w:before="240" w:after="240"/>
        <w:ind w:firstLine="720"/>
        <w:jc w:val="both"/>
        <w:rPr>
          <w:szCs w:val="24"/>
        </w:rPr>
      </w:pPr>
      <w:r>
        <w:t>Proje i</w:t>
      </w:r>
      <w:r w:rsidRPr="009B7FED">
        <w:t>ller</w:t>
      </w:r>
      <w:r>
        <w:t>in</w:t>
      </w:r>
      <w:r w:rsidRPr="009B7FED">
        <w:t xml:space="preserve">de </w:t>
      </w:r>
      <w:r>
        <w:t xml:space="preserve">kronik hastalık izlemi kapsamında düzenlenmekte olan </w:t>
      </w:r>
      <w:r w:rsidRPr="009B7FED">
        <w:t>eğitim çalışmalarında eczacılar ve hekimlerin ortak toplantılar yapılması planlanmaktadır.</w:t>
      </w:r>
      <w:r>
        <w:t xml:space="preserve"> </w:t>
      </w:r>
      <w:r w:rsidRPr="009B7FED">
        <w:t>Aile hekimleri, hemşireler ve eczacıların ortak çalışma zemini oluşturabilmes</w:t>
      </w:r>
      <w:r>
        <w:t xml:space="preserve">i, </w:t>
      </w:r>
      <w:r w:rsidRPr="009B7FED">
        <w:t>benzer/ birbirini destekleyen bilgileri</w:t>
      </w:r>
      <w:r>
        <w:t>n</w:t>
      </w:r>
      <w:r w:rsidRPr="009B7FED">
        <w:t xml:space="preserve"> </w:t>
      </w:r>
      <w:proofErr w:type="spellStart"/>
      <w:r w:rsidRPr="009B7FED">
        <w:t>hipertansif</w:t>
      </w:r>
      <w:proofErr w:type="spellEnd"/>
      <w:r w:rsidRPr="009B7FED">
        <w:t xml:space="preserve"> bireylerle paylaş</w:t>
      </w:r>
      <w:r>
        <w:t>ıl</w:t>
      </w:r>
      <w:r w:rsidRPr="009B7FED">
        <w:t xml:space="preserve">ması ve süreçlerin uyumlu yürütülmesinin </w:t>
      </w:r>
      <w:r>
        <w:t xml:space="preserve">hastaların </w:t>
      </w:r>
      <w:r w:rsidRPr="009B7FED">
        <w:t>tedaviye uyumu</w:t>
      </w:r>
      <w:r>
        <w:t>nu</w:t>
      </w:r>
      <w:r w:rsidRPr="009B7FED">
        <w:t xml:space="preserve"> desteklemek için faydalı olacağı öngörülmektedir.</w:t>
      </w:r>
      <w:r w:rsidRPr="009B7FED">
        <w:rPr>
          <w:sz w:val="20"/>
        </w:rPr>
        <w:t xml:space="preserve">                      </w:t>
      </w:r>
      <w:r w:rsidR="00F663B5">
        <w:rPr>
          <w:szCs w:val="24"/>
        </w:rPr>
        <w:t xml:space="preserve">  </w:t>
      </w:r>
    </w:p>
    <w:sectPr w:rsidR="007505E6" w:rsidRPr="009B3F61" w:rsidSect="00DF1898">
      <w:headerReference w:type="default" r:id="rId12"/>
      <w:footerReference w:type="default" r:id="rId13"/>
      <w:type w:val="continuous"/>
      <w:pgSz w:w="11906" w:h="16838"/>
      <w:pgMar w:top="-2836"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5FF" w:rsidRDefault="008705FF" w:rsidP="00091A17">
      <w:pPr>
        <w:spacing w:before="0" w:after="0" w:line="240" w:lineRule="auto"/>
      </w:pPr>
      <w:r>
        <w:separator/>
      </w:r>
    </w:p>
  </w:endnote>
  <w:endnote w:type="continuationSeparator" w:id="0">
    <w:p w:rsidR="008705FF" w:rsidRDefault="008705F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Calibr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8705F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8705F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16366"/>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61286434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14873543"/>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9339C" w:rsidRPr="0029339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61286434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14873543"/>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9339C" w:rsidRPr="0029339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8705FF"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5FF" w:rsidRDefault="008705FF" w:rsidP="00091A17">
      <w:pPr>
        <w:spacing w:before="0" w:after="0" w:line="240" w:lineRule="auto"/>
      </w:pPr>
      <w:r>
        <w:separator/>
      </w:r>
    </w:p>
  </w:footnote>
  <w:footnote w:type="continuationSeparator" w:id="0">
    <w:p w:rsidR="008705FF" w:rsidRDefault="008705FF"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A5BB8">
                            <w:rPr>
                              <w:rFonts w:ascii="Bahnschrift SemiBold" w:hAnsi="Bahnschrift SemiBold"/>
                              <w:noProof/>
                              <w:color w:val="FF0000"/>
                            </w:rPr>
                            <w:t>20.06.2019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A5BB8">
                      <w:rPr>
                        <w:rFonts w:ascii="Bahnschrift SemiBold" w:hAnsi="Bahnschrift SemiBold"/>
                        <w:noProof/>
                        <w:color w:val="FF0000"/>
                      </w:rPr>
                      <w:t>20.06.2019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5E1636C"/>
    <w:multiLevelType w:val="hybridMultilevel"/>
    <w:tmpl w:val="8FFAF864"/>
    <w:lvl w:ilvl="0" w:tplc="FE58F990">
      <w:start w:val="1"/>
      <w:numFmt w:val="decimal"/>
      <w:lvlText w:val="%1."/>
      <w:lvlJc w:val="left"/>
      <w:pPr>
        <w:ind w:left="720" w:hanging="360"/>
      </w:pPr>
      <w:rPr>
        <w:rFonts w:hint="default"/>
        <w:color w:val="1F3864" w:themeColor="accent1"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257E1D"/>
    <w:multiLevelType w:val="hybridMultilevel"/>
    <w:tmpl w:val="B122F0E0"/>
    <w:lvl w:ilvl="0" w:tplc="041F0001">
      <w:start w:val="1"/>
      <w:numFmt w:val="bullet"/>
      <w:lvlText w:val=""/>
      <w:lvlJc w:val="left"/>
      <w:pPr>
        <w:ind w:left="1142" w:hanging="360"/>
      </w:pPr>
      <w:rPr>
        <w:rFonts w:ascii="Symbol" w:hAnsi="Symbol"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3" w15:restartNumberingAfterBreak="0">
    <w:nsid w:val="407B7A5A"/>
    <w:multiLevelType w:val="hybridMultilevel"/>
    <w:tmpl w:val="558C7790"/>
    <w:lvl w:ilvl="0" w:tplc="041F000D">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4" w15:restartNumberingAfterBreak="0">
    <w:nsid w:val="5EA52471"/>
    <w:multiLevelType w:val="hybridMultilevel"/>
    <w:tmpl w:val="6456AA9C"/>
    <w:lvl w:ilvl="0" w:tplc="041F0001">
      <w:start w:val="1"/>
      <w:numFmt w:val="bullet"/>
      <w:lvlText w:val=""/>
      <w:lvlJc w:val="left"/>
      <w:pPr>
        <w:ind w:left="1490" w:hanging="360"/>
      </w:pPr>
      <w:rPr>
        <w:rFonts w:ascii="Symbol" w:hAnsi="Symbol"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6628"/>
    <w:rsid w:val="00091A17"/>
    <w:rsid w:val="000F6FB2"/>
    <w:rsid w:val="00153DC0"/>
    <w:rsid w:val="00205D9F"/>
    <w:rsid w:val="00283506"/>
    <w:rsid w:val="00291164"/>
    <w:rsid w:val="0029339C"/>
    <w:rsid w:val="002C51A9"/>
    <w:rsid w:val="002F5F7D"/>
    <w:rsid w:val="00355ACF"/>
    <w:rsid w:val="003729F3"/>
    <w:rsid w:val="003A5BB8"/>
    <w:rsid w:val="003C4B24"/>
    <w:rsid w:val="004620F3"/>
    <w:rsid w:val="0048453C"/>
    <w:rsid w:val="00497D52"/>
    <w:rsid w:val="004E0A3F"/>
    <w:rsid w:val="005B3178"/>
    <w:rsid w:val="005E0937"/>
    <w:rsid w:val="005E4336"/>
    <w:rsid w:val="00606CA9"/>
    <w:rsid w:val="006A6FDE"/>
    <w:rsid w:val="006D536B"/>
    <w:rsid w:val="00713DF9"/>
    <w:rsid w:val="007505E6"/>
    <w:rsid w:val="007623DD"/>
    <w:rsid w:val="00763BBC"/>
    <w:rsid w:val="007B0CF7"/>
    <w:rsid w:val="007C50F5"/>
    <w:rsid w:val="007D4D82"/>
    <w:rsid w:val="008322CD"/>
    <w:rsid w:val="0085311E"/>
    <w:rsid w:val="008705FF"/>
    <w:rsid w:val="00897952"/>
    <w:rsid w:val="008D17DE"/>
    <w:rsid w:val="009118E0"/>
    <w:rsid w:val="00914749"/>
    <w:rsid w:val="0092106F"/>
    <w:rsid w:val="009248F6"/>
    <w:rsid w:val="00940BD7"/>
    <w:rsid w:val="00973C36"/>
    <w:rsid w:val="009944E5"/>
    <w:rsid w:val="009A416C"/>
    <w:rsid w:val="009B3F61"/>
    <w:rsid w:val="009E5416"/>
    <w:rsid w:val="00A00525"/>
    <w:rsid w:val="00A56514"/>
    <w:rsid w:val="00A61846"/>
    <w:rsid w:val="00A705AE"/>
    <w:rsid w:val="00AC2FF9"/>
    <w:rsid w:val="00B20D43"/>
    <w:rsid w:val="00B32352"/>
    <w:rsid w:val="00BB3E96"/>
    <w:rsid w:val="00C64480"/>
    <w:rsid w:val="00C80351"/>
    <w:rsid w:val="00C80AB2"/>
    <w:rsid w:val="00D353FC"/>
    <w:rsid w:val="00D56F68"/>
    <w:rsid w:val="00DF1898"/>
    <w:rsid w:val="00E104CE"/>
    <w:rsid w:val="00E759E1"/>
    <w:rsid w:val="00EA7BDC"/>
    <w:rsid w:val="00ED471A"/>
    <w:rsid w:val="00EE4E3B"/>
    <w:rsid w:val="00F663B5"/>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9F93"/>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customStyle="1" w:styleId="Normal1">
    <w:name w:val="Normal1"/>
    <w:rsid w:val="00C80AB2"/>
    <w:pPr>
      <w:pBdr>
        <w:top w:val="nil"/>
        <w:left w:val="nil"/>
        <w:bottom w:val="nil"/>
        <w:right w:val="nil"/>
        <w:between w:val="nil"/>
      </w:pBdr>
      <w:spacing w:after="0" w:line="240" w:lineRule="auto"/>
    </w:pPr>
    <w:rPr>
      <w:rFonts w:ascii="Cambria" w:eastAsia="Cambria" w:hAnsi="Cambria" w:cs="Cambria"/>
      <w:color w:val="000000"/>
      <w:szCs w:val="24"/>
      <w:lang w:val="en-US"/>
    </w:rPr>
  </w:style>
  <w:style w:type="character" w:customStyle="1" w:styleId="ListeParagrafChar">
    <w:name w:val="Liste Paragraf Char"/>
    <w:aliases w:val="içindekiler vb Char,List Paragraph Char"/>
    <w:link w:val="ListeParagraf"/>
    <w:uiPriority w:val="34"/>
    <w:locked/>
    <w:rsid w:val="008322CD"/>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Calibr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B"/>
    <w:rsid w:val="00091B70"/>
    <w:rsid w:val="001D0EDC"/>
    <w:rsid w:val="001E0A86"/>
    <w:rsid w:val="00201156"/>
    <w:rsid w:val="002145D3"/>
    <w:rsid w:val="00270AD2"/>
    <w:rsid w:val="002C6594"/>
    <w:rsid w:val="00332AC8"/>
    <w:rsid w:val="00404390"/>
    <w:rsid w:val="004E7B63"/>
    <w:rsid w:val="005412EE"/>
    <w:rsid w:val="005F6C5A"/>
    <w:rsid w:val="006339AA"/>
    <w:rsid w:val="0068519A"/>
    <w:rsid w:val="0073503C"/>
    <w:rsid w:val="008A0469"/>
    <w:rsid w:val="009960AB"/>
    <w:rsid w:val="009A19C7"/>
    <w:rsid w:val="009B093C"/>
    <w:rsid w:val="009E2A02"/>
    <w:rsid w:val="00AD765F"/>
    <w:rsid w:val="00BB3647"/>
    <w:rsid w:val="00C64F9D"/>
    <w:rsid w:val="00DB2FD5"/>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CB29-67D2-4F85-8E85-1CFC1D3F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797</Words>
  <Characters>4547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BANU EKİNCİ</cp:lastModifiedBy>
  <cp:revision>11</cp:revision>
  <cp:lastPrinted>2018-12-31T07:15:00Z</cp:lastPrinted>
  <dcterms:created xsi:type="dcterms:W3CDTF">2019-01-04T07:24:00Z</dcterms:created>
  <dcterms:modified xsi:type="dcterms:W3CDTF">2019-06-20T16:11:00Z</dcterms:modified>
</cp:coreProperties>
</file>