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Pr="00686879" w:rsidRDefault="00FE7E60"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Pr="00686879" w:rsidRDefault="00FE7E60"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3-26T00:00:00Z">
            <w:dateFormat w:val="d.MM.yyyy"/>
            <w:lid w:val="tr-TR"/>
            <w:storeMappedDataAs w:val="dateTime"/>
            <w:calendar w:val="gregorian"/>
          </w:date>
        </w:sdtPr>
        <w:sdtEndPr/>
        <w:sdtContent>
          <w:r w:rsidR="00686879">
            <w:rPr>
              <w:rFonts w:ascii="Bahnschrift SemiBold" w:hAnsi="Bahnschrift SemiBold"/>
              <w:color w:val="FF0000"/>
              <w:szCs w:val="24"/>
            </w:rPr>
            <w:t>26</w:t>
          </w:r>
          <w:r w:rsidR="00B46B3C">
            <w:rPr>
              <w:rFonts w:ascii="Bahnschrift SemiBold" w:hAnsi="Bahnschrift SemiBold"/>
              <w:color w:val="FF0000"/>
              <w:szCs w:val="24"/>
            </w:rPr>
            <w:t>.03</w:t>
          </w:r>
          <w:r w:rsidR="006864E6">
            <w:rPr>
              <w:rFonts w:ascii="Bahnschrift SemiBold" w:hAnsi="Bahnschrift SemiBold"/>
              <w:color w:val="FF0000"/>
              <w:szCs w:val="24"/>
            </w:rPr>
            <w:t>.2019</w:t>
          </w:r>
        </w:sdtContent>
      </w:sdt>
    </w:p>
    <w:p w:rsidR="00205D9F"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D636EB" w:rsidRDefault="00D636EB" w:rsidP="009B3F61">
      <w:pPr>
        <w:spacing w:after="0" w:line="360" w:lineRule="auto"/>
        <w:ind w:left="0"/>
        <w:rPr>
          <w:szCs w:val="24"/>
        </w:rPr>
      </w:pPr>
    </w:p>
    <w:p w:rsidR="004678AA" w:rsidRDefault="004678AA" w:rsidP="004678AA">
      <w:pPr>
        <w:jc w:val="center"/>
        <w:rPr>
          <w:rFonts w:eastAsia="Calibri"/>
          <w:b/>
          <w:color w:val="323E4F" w:themeColor="text2" w:themeShade="BF"/>
          <w:szCs w:val="24"/>
        </w:rPr>
      </w:pPr>
      <w:bookmarkStart w:id="0" w:name="_GoBack"/>
      <w:r w:rsidRPr="001E0416">
        <w:rPr>
          <w:rFonts w:eastAsia="Calibri"/>
          <w:b/>
          <w:color w:val="323E4F" w:themeColor="text2" w:themeShade="BF"/>
          <w:szCs w:val="24"/>
        </w:rPr>
        <w:t>ROMATOİD ARTRİT (İLTİHAPLI ROMATİZMA)</w:t>
      </w:r>
      <w:bookmarkEnd w:id="0"/>
    </w:p>
    <w:p w:rsidR="004678AA" w:rsidRDefault="004678AA" w:rsidP="004678AA">
      <w:pPr>
        <w:jc w:val="center"/>
        <w:rPr>
          <w:rFonts w:eastAsia="Calibri"/>
          <w:b/>
          <w:color w:val="323E4F" w:themeColor="text2" w:themeShade="BF"/>
          <w:szCs w:val="24"/>
        </w:rPr>
      </w:pPr>
    </w:p>
    <w:p w:rsidR="004678AA" w:rsidRDefault="004678AA" w:rsidP="004678AA">
      <w:pPr>
        <w:rPr>
          <w:rFonts w:eastAsia="Calibri"/>
          <w:b/>
          <w:color w:val="323E4F" w:themeColor="text2" w:themeShade="BF"/>
          <w:szCs w:val="24"/>
        </w:rPr>
      </w:pPr>
      <w:r>
        <w:rPr>
          <w:rFonts w:eastAsia="Calibri"/>
          <w:b/>
          <w:color w:val="323E4F" w:themeColor="text2" w:themeShade="BF"/>
          <w:szCs w:val="24"/>
        </w:rPr>
        <w:t xml:space="preserve">            </w:t>
      </w:r>
    </w:p>
    <w:p w:rsidR="004678AA" w:rsidRDefault="004678AA" w:rsidP="004678AA">
      <w:pPr>
        <w:rPr>
          <w:rFonts w:eastAsia="Calibri"/>
          <w:b/>
          <w:color w:val="323E4F" w:themeColor="text2" w:themeShade="BF"/>
          <w:szCs w:val="24"/>
        </w:rPr>
      </w:pPr>
      <w:r>
        <w:rPr>
          <w:rFonts w:eastAsia="Calibri"/>
          <w:b/>
          <w:color w:val="323E4F" w:themeColor="text2" w:themeShade="BF"/>
          <w:szCs w:val="24"/>
        </w:rPr>
        <w:t xml:space="preserve">            Tanım</w:t>
      </w:r>
    </w:p>
    <w:p w:rsidR="004678AA" w:rsidRDefault="004678AA" w:rsidP="004678AA">
      <w:pPr>
        <w:spacing w:line="360" w:lineRule="auto"/>
        <w:ind w:firstLine="708"/>
        <w:jc w:val="both"/>
        <w:rPr>
          <w:szCs w:val="24"/>
        </w:rPr>
      </w:pPr>
      <w:r w:rsidRPr="00D323EB">
        <w:rPr>
          <w:szCs w:val="24"/>
        </w:rPr>
        <w:t xml:space="preserve">Romatoid </w:t>
      </w:r>
      <w:r>
        <w:rPr>
          <w:szCs w:val="24"/>
        </w:rPr>
        <w:t>a</w:t>
      </w:r>
      <w:r w:rsidRPr="00D323EB">
        <w:rPr>
          <w:szCs w:val="24"/>
        </w:rPr>
        <w:t>rtrit nedeni tam olarak bilinmeyen, özellikle eklemlerde simetrik artrit ile karakterize, vücudun diğer organ</w:t>
      </w:r>
      <w:r>
        <w:rPr>
          <w:szCs w:val="24"/>
        </w:rPr>
        <w:t xml:space="preserve"> </w:t>
      </w:r>
      <w:r w:rsidRPr="00D323EB">
        <w:rPr>
          <w:szCs w:val="24"/>
        </w:rPr>
        <w:t xml:space="preserve">(kalp, akciğer, göz, deri) ve sistemlerini de tutabilen kronik seyirli bir hastalıktır. </w:t>
      </w:r>
    </w:p>
    <w:p w:rsidR="004678AA" w:rsidRPr="00C145B9" w:rsidRDefault="004678AA" w:rsidP="004678AA">
      <w:pPr>
        <w:ind w:firstLine="708"/>
        <w:rPr>
          <w:rFonts w:eastAsia="Calibri"/>
          <w:b/>
          <w:color w:val="323E4F" w:themeColor="text2" w:themeShade="BF"/>
          <w:szCs w:val="24"/>
        </w:rPr>
      </w:pPr>
      <w:r w:rsidRPr="00971F17">
        <w:rPr>
          <w:rFonts w:eastAsia="Calibri"/>
          <w:b/>
          <w:color w:val="323E4F" w:themeColor="text2" w:themeShade="BF"/>
          <w:szCs w:val="24"/>
        </w:rPr>
        <w:t>Etiyoloji ve Risk Faktörleri</w:t>
      </w:r>
    </w:p>
    <w:p w:rsidR="004678AA" w:rsidRDefault="004678AA" w:rsidP="004678AA">
      <w:pPr>
        <w:spacing w:line="360" w:lineRule="auto"/>
        <w:jc w:val="both"/>
        <w:rPr>
          <w:szCs w:val="24"/>
        </w:rPr>
      </w:pPr>
      <w:r w:rsidRPr="00D323EB">
        <w:rPr>
          <w:szCs w:val="24"/>
        </w:rPr>
        <w:t xml:space="preserve">   </w:t>
      </w:r>
      <w:r>
        <w:rPr>
          <w:szCs w:val="24"/>
        </w:rPr>
        <w:tab/>
      </w:r>
      <w:r w:rsidRPr="00D323EB">
        <w:rPr>
          <w:szCs w:val="24"/>
        </w:rPr>
        <w:t xml:space="preserve">Romatid </w:t>
      </w:r>
      <w:r>
        <w:rPr>
          <w:szCs w:val="24"/>
        </w:rPr>
        <w:t>a</w:t>
      </w:r>
      <w:r w:rsidRPr="00D323EB">
        <w:rPr>
          <w:szCs w:val="24"/>
        </w:rPr>
        <w:t xml:space="preserve">rtritin </w:t>
      </w:r>
      <w:r>
        <w:rPr>
          <w:szCs w:val="24"/>
        </w:rPr>
        <w:t xml:space="preserve">nasıl oluştuğu tam olarak ortaya çıkarılamamakla birlikte </w:t>
      </w:r>
      <w:r w:rsidRPr="00D323EB">
        <w:rPr>
          <w:szCs w:val="24"/>
        </w:rPr>
        <w:t xml:space="preserve">genetik yatkınlığı olan bir kişinin; olayı tetikleyen çevresel faktörlerle karşılaşması ile bağışıklık sistemi bozulmakta, bu çevresel faktörler ortadan kalksa bile, bağışıklık sistemi bir kez bozulduğu için hastalık devam etmektedir. Sigara kullanımı ile </w:t>
      </w:r>
      <w:r>
        <w:rPr>
          <w:szCs w:val="24"/>
        </w:rPr>
        <w:t>R</w:t>
      </w:r>
      <w:r w:rsidRPr="00D323EB">
        <w:rPr>
          <w:szCs w:val="24"/>
        </w:rPr>
        <w:t xml:space="preserve">omatoid artrit riskindeki artış bazı çalışmalar ile gösterilmiştir. Romatoid artrit en sık 40-50 yaşlarında başlar ve kadınlarda erkeklerden 2-4 kat daha fazla görülür.  </w:t>
      </w:r>
    </w:p>
    <w:p w:rsidR="004678AA" w:rsidRPr="00C145B9" w:rsidRDefault="004678AA" w:rsidP="004678AA">
      <w:pPr>
        <w:rPr>
          <w:b/>
          <w:szCs w:val="24"/>
        </w:rPr>
      </w:pPr>
      <w:r w:rsidRPr="00C145B9">
        <w:rPr>
          <w:b/>
          <w:szCs w:val="24"/>
        </w:rPr>
        <w:t xml:space="preserve">            </w:t>
      </w:r>
      <w:r w:rsidRPr="00971F17">
        <w:rPr>
          <w:rFonts w:eastAsia="Calibri"/>
          <w:b/>
          <w:color w:val="323E4F" w:themeColor="text2" w:themeShade="BF"/>
          <w:szCs w:val="24"/>
        </w:rPr>
        <w:t>Belirtiler</w:t>
      </w:r>
    </w:p>
    <w:p w:rsidR="004678AA" w:rsidRPr="00D323EB" w:rsidRDefault="004678AA" w:rsidP="004678AA">
      <w:pPr>
        <w:spacing w:line="360" w:lineRule="auto"/>
        <w:jc w:val="both"/>
        <w:rPr>
          <w:szCs w:val="24"/>
        </w:rPr>
      </w:pPr>
      <w:r w:rsidRPr="00D323EB">
        <w:rPr>
          <w:szCs w:val="24"/>
        </w:rPr>
        <w:t xml:space="preserve">   </w:t>
      </w:r>
      <w:r>
        <w:rPr>
          <w:szCs w:val="24"/>
        </w:rPr>
        <w:tab/>
        <w:t xml:space="preserve">Artrit dediğimiz olayda </w:t>
      </w:r>
      <w:r w:rsidRPr="00D323EB">
        <w:rPr>
          <w:szCs w:val="24"/>
        </w:rPr>
        <w:t>eklemlerde ağrı, şişlik ve tutukluk oluşmaktadır. Eklem yerlerinde ısı artışı da görülürken, kızarıklık beklenen bir bulgu değildir. Hastalık sıklıkla vücudun el, el bilekleri ve el parmak eklemleri ile ayak bileği ve ayak parmak eklemlerini tutar. Daha az sıklıkla da dirsek, diz, ayak bilekleri hastalıktan etkilenirken, kalça, omuz ve boyun eklemleri olaya çok az oranda katılırlar.</w:t>
      </w:r>
    </w:p>
    <w:p w:rsidR="004678AA" w:rsidRPr="00D323EB" w:rsidRDefault="004678AA" w:rsidP="004678AA">
      <w:pPr>
        <w:spacing w:line="360" w:lineRule="auto"/>
        <w:jc w:val="both"/>
        <w:rPr>
          <w:szCs w:val="24"/>
        </w:rPr>
      </w:pPr>
      <w:r w:rsidRPr="00D323EB">
        <w:rPr>
          <w:szCs w:val="24"/>
        </w:rPr>
        <w:t xml:space="preserve">   </w:t>
      </w:r>
      <w:r>
        <w:rPr>
          <w:szCs w:val="24"/>
        </w:rPr>
        <w:tab/>
      </w:r>
      <w:r w:rsidRPr="00D323EB">
        <w:rPr>
          <w:szCs w:val="24"/>
        </w:rPr>
        <w:t xml:space="preserve">Hastalar özellikle sabah kalktıklarında ellerini kapatmakta zorluk çektiklerini ifade ederler. Biz bunu sabah tutukluğu olarak adlandırırız. Sabah tutukluğunun yarım saatten uzun sürmesi, hastalığa tanı konulabilmesi açısında önem taşımaktadır. Yorgunluk ve halsizlik sık karşılaşılan belirtilerdir. </w:t>
      </w:r>
    </w:p>
    <w:p w:rsidR="004678AA" w:rsidRDefault="004678AA" w:rsidP="004678AA">
      <w:pPr>
        <w:spacing w:line="360" w:lineRule="auto"/>
        <w:jc w:val="both"/>
        <w:rPr>
          <w:szCs w:val="24"/>
        </w:rPr>
      </w:pPr>
      <w:r w:rsidRPr="00D323EB">
        <w:rPr>
          <w:szCs w:val="24"/>
        </w:rPr>
        <w:t xml:space="preserve">   </w:t>
      </w:r>
      <w:r>
        <w:rPr>
          <w:szCs w:val="24"/>
        </w:rPr>
        <w:tab/>
      </w:r>
      <w:r w:rsidRPr="00D323EB">
        <w:rPr>
          <w:szCs w:val="24"/>
        </w:rPr>
        <w:t>Hastalığın ilerleyen dönemlerinde kalıcı eklem hasarları</w:t>
      </w:r>
      <w:r>
        <w:rPr>
          <w:szCs w:val="24"/>
        </w:rPr>
        <w:t xml:space="preserve"> </w:t>
      </w:r>
      <w:r w:rsidRPr="00D323EB">
        <w:rPr>
          <w:szCs w:val="24"/>
        </w:rPr>
        <w:t xml:space="preserve">(deformite, sakatlıklar) görülebilmektedir. </w:t>
      </w:r>
    </w:p>
    <w:p w:rsidR="004678AA" w:rsidRPr="00C145B9" w:rsidRDefault="004678AA" w:rsidP="004678AA">
      <w:pPr>
        <w:rPr>
          <w:b/>
          <w:szCs w:val="24"/>
        </w:rPr>
      </w:pPr>
      <w:r w:rsidRPr="00C145B9">
        <w:rPr>
          <w:b/>
          <w:szCs w:val="24"/>
        </w:rPr>
        <w:t xml:space="preserve">           </w:t>
      </w:r>
      <w:r w:rsidRPr="00971F17">
        <w:rPr>
          <w:rFonts w:eastAsia="Calibri"/>
          <w:b/>
          <w:color w:val="323E4F" w:themeColor="text2" w:themeShade="BF"/>
          <w:szCs w:val="24"/>
        </w:rPr>
        <w:t xml:space="preserve"> Tanı</w:t>
      </w:r>
    </w:p>
    <w:p w:rsidR="004678AA" w:rsidRDefault="004678AA" w:rsidP="004678AA">
      <w:pPr>
        <w:spacing w:line="360" w:lineRule="auto"/>
        <w:jc w:val="both"/>
        <w:rPr>
          <w:szCs w:val="24"/>
        </w:rPr>
      </w:pPr>
      <w:r w:rsidRPr="00D323EB">
        <w:rPr>
          <w:szCs w:val="24"/>
        </w:rPr>
        <w:t xml:space="preserve">    </w:t>
      </w:r>
      <w:r>
        <w:rPr>
          <w:szCs w:val="24"/>
        </w:rPr>
        <w:tab/>
      </w:r>
      <w:r w:rsidRPr="00D323EB">
        <w:rPr>
          <w:szCs w:val="24"/>
        </w:rPr>
        <w:t>Romatoid artrit tanısı, dikkatli alınan bir öykü, fizik muayene bulguları ve laboratuvar testlerine dayanan kriterlere uygun olarak  ancak ilgili uzman hekim</w:t>
      </w:r>
      <w:r>
        <w:rPr>
          <w:szCs w:val="24"/>
        </w:rPr>
        <w:t xml:space="preserve"> </w:t>
      </w:r>
      <w:r w:rsidRPr="00D323EB">
        <w:rPr>
          <w:szCs w:val="24"/>
        </w:rPr>
        <w:t xml:space="preserve">(Romatolog veya Fiziksel Tıp ve Rehabilitasyon Uzmanı) tarafından konulmalıdır. </w:t>
      </w:r>
    </w:p>
    <w:p w:rsidR="004678AA" w:rsidRDefault="004678AA" w:rsidP="004678AA">
      <w:pPr>
        <w:spacing w:line="360" w:lineRule="auto"/>
        <w:jc w:val="both"/>
        <w:rPr>
          <w:szCs w:val="24"/>
        </w:rPr>
      </w:pPr>
    </w:p>
    <w:p w:rsidR="004678AA" w:rsidRPr="00C145B9" w:rsidRDefault="004678AA" w:rsidP="004678AA">
      <w:pPr>
        <w:rPr>
          <w:b/>
          <w:szCs w:val="24"/>
        </w:rPr>
      </w:pPr>
      <w:r w:rsidRPr="00C145B9">
        <w:rPr>
          <w:b/>
          <w:szCs w:val="24"/>
        </w:rPr>
        <w:lastRenderedPageBreak/>
        <w:t xml:space="preserve">           </w:t>
      </w:r>
      <w:r w:rsidRPr="00971F17">
        <w:rPr>
          <w:rFonts w:eastAsia="Calibri"/>
          <w:b/>
          <w:color w:val="323E4F" w:themeColor="text2" w:themeShade="BF"/>
          <w:szCs w:val="24"/>
        </w:rPr>
        <w:t>Tedavi</w:t>
      </w:r>
    </w:p>
    <w:p w:rsidR="004678AA" w:rsidRPr="00D323EB" w:rsidRDefault="004678AA" w:rsidP="004678AA">
      <w:pPr>
        <w:spacing w:line="360" w:lineRule="auto"/>
        <w:jc w:val="both"/>
        <w:rPr>
          <w:szCs w:val="24"/>
        </w:rPr>
      </w:pPr>
      <w:r w:rsidRPr="00D323EB">
        <w:rPr>
          <w:szCs w:val="24"/>
        </w:rPr>
        <w:t xml:space="preserve">     </w:t>
      </w:r>
      <w:r>
        <w:rPr>
          <w:szCs w:val="24"/>
        </w:rPr>
        <w:tab/>
      </w:r>
      <w:r w:rsidRPr="00D323EB">
        <w:rPr>
          <w:szCs w:val="24"/>
        </w:rPr>
        <w:t>Hastalığın nedeni henüz tam olarak bilinmediğinden, tedavi ile hastalık tamamen ortadan kaldırılamamaktadır.</w:t>
      </w:r>
    </w:p>
    <w:p w:rsidR="004678AA" w:rsidRPr="00D323EB" w:rsidRDefault="004678AA" w:rsidP="004678AA">
      <w:pPr>
        <w:spacing w:line="360" w:lineRule="auto"/>
        <w:ind w:firstLine="708"/>
        <w:jc w:val="both"/>
        <w:rPr>
          <w:szCs w:val="24"/>
        </w:rPr>
      </w:pPr>
      <w:r w:rsidRPr="00D323EB">
        <w:rPr>
          <w:szCs w:val="24"/>
        </w:rPr>
        <w:t>Romatoid artritte tedavinin amacı, ağrıyı dindirmek, eklem harabiyetini ve diğer komplikasyonları önlemek ve hastaların günlük aktivitelerini sürdürmesini sağlamak şeklinde özetlenebilir. Tedavide birçok branş ve disipline ihtiyaç vardır.</w:t>
      </w:r>
    </w:p>
    <w:p w:rsidR="004678AA" w:rsidRPr="00D323EB" w:rsidRDefault="004678AA" w:rsidP="004678AA">
      <w:pPr>
        <w:spacing w:line="360" w:lineRule="auto"/>
        <w:ind w:firstLine="708"/>
        <w:jc w:val="both"/>
        <w:rPr>
          <w:szCs w:val="24"/>
        </w:rPr>
      </w:pPr>
      <w:r w:rsidRPr="00D323EB">
        <w:rPr>
          <w:szCs w:val="24"/>
        </w:rPr>
        <w:t>Bu branş ve disiplinler ortak hareket etmeli ve birbirleriyle iletişim halinde olmadırlar.</w:t>
      </w:r>
      <w:r>
        <w:rPr>
          <w:szCs w:val="24"/>
        </w:rPr>
        <w:t xml:space="preserve"> </w:t>
      </w:r>
      <w:r w:rsidRPr="00D323EB">
        <w:rPr>
          <w:szCs w:val="24"/>
        </w:rPr>
        <w:t>Romatoid artrit tanısının erken konulması ve hemen tedaviye başlamak ilk hedef olmalıdır. Hastalığı baskılayarak, hastanın yaşam kalitesini düzeltmek, günlük ve mesleksel aktivitelerini eksiksiz yerine getirebilmesini sağlamak çok önemlidir. Eklemlerde görülebilecek hasarları en aza indirmek ve hatta engellemek tedavideki en büyük amaçtır. Hastaya en uygun tedaviyi vermek gerekli kontrol sıklığını belirlemek için yeterli özen gösterilmelidir.</w:t>
      </w:r>
    </w:p>
    <w:p w:rsidR="006864E6" w:rsidRPr="00E134F8" w:rsidRDefault="006864E6" w:rsidP="00686879">
      <w:pPr>
        <w:pStyle w:val="NormalWeb"/>
        <w:tabs>
          <w:tab w:val="left" w:pos="426"/>
        </w:tabs>
        <w:jc w:val="center"/>
      </w:pPr>
    </w:p>
    <w:p w:rsidR="007505E6" w:rsidRPr="009B3F61" w:rsidRDefault="007505E6" w:rsidP="00793A82">
      <w:pPr>
        <w:spacing w:after="200" w:line="276" w:lineRule="auto"/>
        <w:ind w:firstLine="708"/>
        <w:jc w:val="center"/>
        <w:rPr>
          <w:szCs w:val="24"/>
        </w:rPr>
      </w:pPr>
    </w:p>
    <w:sectPr w:rsidR="007505E6" w:rsidRPr="009B3F61"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60" w:rsidRDefault="00FE7E60" w:rsidP="00091A17">
      <w:pPr>
        <w:spacing w:before="0" w:after="0" w:line="240" w:lineRule="auto"/>
      </w:pPr>
      <w:r>
        <w:separator/>
      </w:r>
    </w:p>
  </w:endnote>
  <w:endnote w:type="continuationSeparator" w:id="0">
    <w:p w:rsidR="00FE7E60" w:rsidRDefault="00FE7E60"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FE7E6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FE7E6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678AA" w:rsidRPr="004678A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678AA" w:rsidRPr="004678A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FE7E6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60" w:rsidRDefault="00FE7E60" w:rsidP="00091A17">
      <w:pPr>
        <w:spacing w:before="0" w:after="0" w:line="240" w:lineRule="auto"/>
      </w:pPr>
      <w:r>
        <w:separator/>
      </w:r>
    </w:p>
  </w:footnote>
  <w:footnote w:type="continuationSeparator" w:id="0">
    <w:p w:rsidR="00FE7E60" w:rsidRDefault="00FE7E60"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36EB">
                            <w:rPr>
                              <w:rFonts w:ascii="Bahnschrift SemiBold" w:hAnsi="Bahnschrift SemiBold"/>
                              <w:noProof/>
                              <w:color w:val="FF0000"/>
                            </w:rPr>
                            <w:t>15.05.2019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36EB">
                      <w:rPr>
                        <w:rFonts w:ascii="Bahnschrift SemiBold" w:hAnsi="Bahnschrift SemiBold"/>
                        <w:noProof/>
                        <w:color w:val="FF0000"/>
                      </w:rPr>
                      <w:t>15.05.2019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37E"/>
    <w:multiLevelType w:val="hybridMultilevel"/>
    <w:tmpl w:val="708AC0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0C08D6"/>
    <w:multiLevelType w:val="hybridMultilevel"/>
    <w:tmpl w:val="5AEA2D62"/>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0EB906A6"/>
    <w:multiLevelType w:val="hybridMultilevel"/>
    <w:tmpl w:val="93D6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86F17"/>
    <w:multiLevelType w:val="hybridMultilevel"/>
    <w:tmpl w:val="4692AD66"/>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4" w15:restartNumberingAfterBreak="0">
    <w:nsid w:val="0FF73723"/>
    <w:multiLevelType w:val="hybridMultilevel"/>
    <w:tmpl w:val="C9B258A0"/>
    <w:lvl w:ilvl="0" w:tplc="0E0AF216">
      <w:numFmt w:val="bullet"/>
      <w:lvlText w:val="-"/>
      <w:lvlJc w:val="left"/>
      <w:pPr>
        <w:ind w:left="1068" w:hanging="360"/>
      </w:pPr>
      <w:rPr>
        <w:rFonts w:ascii="Times New Roman" w:eastAsia="MS Mincho"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8132C84"/>
    <w:multiLevelType w:val="hybridMultilevel"/>
    <w:tmpl w:val="15746EB4"/>
    <w:lvl w:ilvl="0" w:tplc="041F000D">
      <w:start w:val="1"/>
      <w:numFmt w:val="bullet"/>
      <w:lvlText w:val=""/>
      <w:lvlJc w:val="left"/>
      <w:pPr>
        <w:ind w:left="1455" w:hanging="360"/>
      </w:pPr>
      <w:rPr>
        <w:rFonts w:ascii="Wingdings" w:hAnsi="Wingdings"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7"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8465C9"/>
    <w:multiLevelType w:val="hybridMultilevel"/>
    <w:tmpl w:val="EBFE22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ED6B1A"/>
    <w:multiLevelType w:val="hybridMultilevel"/>
    <w:tmpl w:val="957897D0"/>
    <w:lvl w:ilvl="0" w:tplc="62D8761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81062C"/>
    <w:multiLevelType w:val="hybridMultilevel"/>
    <w:tmpl w:val="0D8E56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5DB3346"/>
    <w:multiLevelType w:val="hybridMultilevel"/>
    <w:tmpl w:val="84D8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704467"/>
    <w:multiLevelType w:val="hybridMultilevel"/>
    <w:tmpl w:val="92F40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CB2961"/>
    <w:multiLevelType w:val="hybridMultilevel"/>
    <w:tmpl w:val="2E8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9624BC4"/>
    <w:multiLevelType w:val="hybridMultilevel"/>
    <w:tmpl w:val="D0F49F7A"/>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7"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8D0400"/>
    <w:multiLevelType w:val="hybridMultilevel"/>
    <w:tmpl w:val="3ADA28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9" w15:restartNumberingAfterBreak="0">
    <w:nsid w:val="6AE80310"/>
    <w:multiLevelType w:val="hybridMultilevel"/>
    <w:tmpl w:val="54E408CA"/>
    <w:lvl w:ilvl="0" w:tplc="638ED238">
      <w:start w:val="2"/>
      <w:numFmt w:val="decimal"/>
      <w:lvlText w:val="%1-"/>
      <w:lvlJc w:val="left"/>
      <w:pPr>
        <w:ind w:left="720" w:hanging="360"/>
      </w:pPr>
      <w:rPr>
        <w:rFonts w:eastAsia="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290384"/>
    <w:multiLevelType w:val="hybridMultilevel"/>
    <w:tmpl w:val="146E41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E894B90"/>
    <w:multiLevelType w:val="hybridMultilevel"/>
    <w:tmpl w:val="5066DC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23" w15:restartNumberingAfterBreak="0">
    <w:nsid w:val="733D2CBF"/>
    <w:multiLevelType w:val="hybridMultilevel"/>
    <w:tmpl w:val="93C45F9C"/>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7"/>
  </w:num>
  <w:num w:numId="2">
    <w:abstractNumId w:val="5"/>
  </w:num>
  <w:num w:numId="3">
    <w:abstractNumId w:val="9"/>
  </w:num>
  <w:num w:numId="4">
    <w:abstractNumId w:val="7"/>
  </w:num>
  <w:num w:numId="5">
    <w:abstractNumId w:val="12"/>
  </w:num>
  <w:num w:numId="6">
    <w:abstractNumId w:val="13"/>
  </w:num>
  <w:num w:numId="7">
    <w:abstractNumId w:val="2"/>
  </w:num>
  <w:num w:numId="8">
    <w:abstractNumId w:val="18"/>
  </w:num>
  <w:num w:numId="9">
    <w:abstractNumId w:val="23"/>
  </w:num>
  <w:num w:numId="10">
    <w:abstractNumId w:val="20"/>
  </w:num>
  <w:num w:numId="11">
    <w:abstractNumId w:val="1"/>
  </w:num>
  <w:num w:numId="12">
    <w:abstractNumId w:val="16"/>
  </w:num>
  <w:num w:numId="13">
    <w:abstractNumId w:val="15"/>
  </w:num>
  <w:num w:numId="14">
    <w:abstractNumId w:val="22"/>
  </w:num>
  <w:num w:numId="15">
    <w:abstractNumId w:val="8"/>
  </w:num>
  <w:num w:numId="16">
    <w:abstractNumId w:val="3"/>
  </w:num>
  <w:num w:numId="17">
    <w:abstractNumId w:val="21"/>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19"/>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56464"/>
    <w:rsid w:val="00061CD2"/>
    <w:rsid w:val="00091A17"/>
    <w:rsid w:val="000F6FB2"/>
    <w:rsid w:val="00153DC0"/>
    <w:rsid w:val="00205D9F"/>
    <w:rsid w:val="0024454F"/>
    <w:rsid w:val="00283506"/>
    <w:rsid w:val="00291164"/>
    <w:rsid w:val="002C51A9"/>
    <w:rsid w:val="00355ACF"/>
    <w:rsid w:val="003729F3"/>
    <w:rsid w:val="003B70F6"/>
    <w:rsid w:val="003C4298"/>
    <w:rsid w:val="003C4B24"/>
    <w:rsid w:val="00440062"/>
    <w:rsid w:val="004620F3"/>
    <w:rsid w:val="004678AA"/>
    <w:rsid w:val="00472651"/>
    <w:rsid w:val="00497D52"/>
    <w:rsid w:val="004D3EF1"/>
    <w:rsid w:val="004E0A3F"/>
    <w:rsid w:val="005E0937"/>
    <w:rsid w:val="005E4336"/>
    <w:rsid w:val="005E70D3"/>
    <w:rsid w:val="005F12D1"/>
    <w:rsid w:val="00606C02"/>
    <w:rsid w:val="00606CA9"/>
    <w:rsid w:val="00635C36"/>
    <w:rsid w:val="006864E6"/>
    <w:rsid w:val="00686879"/>
    <w:rsid w:val="00695FA3"/>
    <w:rsid w:val="006A6FDE"/>
    <w:rsid w:val="006B1CC2"/>
    <w:rsid w:val="006D536B"/>
    <w:rsid w:val="006D7896"/>
    <w:rsid w:val="006E045C"/>
    <w:rsid w:val="00713DF9"/>
    <w:rsid w:val="007505E6"/>
    <w:rsid w:val="007623DD"/>
    <w:rsid w:val="00763BBC"/>
    <w:rsid w:val="00793A82"/>
    <w:rsid w:val="007B0CF7"/>
    <w:rsid w:val="007C50F5"/>
    <w:rsid w:val="00847E76"/>
    <w:rsid w:val="0085311E"/>
    <w:rsid w:val="00875F75"/>
    <w:rsid w:val="008D17DE"/>
    <w:rsid w:val="008F457B"/>
    <w:rsid w:val="009118E0"/>
    <w:rsid w:val="00914749"/>
    <w:rsid w:val="0092106F"/>
    <w:rsid w:val="009248F6"/>
    <w:rsid w:val="00940BD7"/>
    <w:rsid w:val="00973303"/>
    <w:rsid w:val="00973C36"/>
    <w:rsid w:val="009944E5"/>
    <w:rsid w:val="009A416C"/>
    <w:rsid w:val="009A5E36"/>
    <w:rsid w:val="009B3F61"/>
    <w:rsid w:val="009D30F9"/>
    <w:rsid w:val="009E5CD7"/>
    <w:rsid w:val="009F7C3D"/>
    <w:rsid w:val="00A00525"/>
    <w:rsid w:val="00A20357"/>
    <w:rsid w:val="00A56514"/>
    <w:rsid w:val="00A61846"/>
    <w:rsid w:val="00A662DA"/>
    <w:rsid w:val="00A705AE"/>
    <w:rsid w:val="00B32352"/>
    <w:rsid w:val="00B46B3C"/>
    <w:rsid w:val="00B4734F"/>
    <w:rsid w:val="00B67A94"/>
    <w:rsid w:val="00BB3E96"/>
    <w:rsid w:val="00BE453B"/>
    <w:rsid w:val="00C1143E"/>
    <w:rsid w:val="00C610F5"/>
    <w:rsid w:val="00C64451"/>
    <w:rsid w:val="00C64480"/>
    <w:rsid w:val="00CE49B7"/>
    <w:rsid w:val="00D2620A"/>
    <w:rsid w:val="00D353FC"/>
    <w:rsid w:val="00D636EB"/>
    <w:rsid w:val="00DB53CA"/>
    <w:rsid w:val="00E104CE"/>
    <w:rsid w:val="00E759E1"/>
    <w:rsid w:val="00EA7BDC"/>
    <w:rsid w:val="00EC016C"/>
    <w:rsid w:val="00ED471A"/>
    <w:rsid w:val="00EE1878"/>
    <w:rsid w:val="00EE4E3B"/>
    <w:rsid w:val="00F663B5"/>
    <w:rsid w:val="00F81D25"/>
    <w:rsid w:val="00F847B2"/>
    <w:rsid w:val="00FB1B10"/>
    <w:rsid w:val="00FE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0B35"/>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uiPriority w:val="9"/>
    <w:qFormat/>
    <w:rsid w:val="00686879"/>
    <w:pPr>
      <w:keepNext/>
      <w:keepLines/>
      <w:spacing w:before="480" w:after="0" w:line="276" w:lineRule="auto"/>
      <w:ind w:left="0" w:right="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86879"/>
    <w:pPr>
      <w:keepNext/>
      <w:keepLines/>
      <w:spacing w:before="200" w:after="0" w:line="276" w:lineRule="auto"/>
      <w:ind w:left="0" w:right="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customStyle="1" w:styleId="Balk1Char">
    <w:name w:val="Başlık 1 Char"/>
    <w:basedOn w:val="VarsaylanParagrafYazTipi"/>
    <w:link w:val="Balk1"/>
    <w:uiPriority w:val="9"/>
    <w:rsid w:val="0068687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686879"/>
    <w:rPr>
      <w:rFonts w:asciiTheme="majorHAnsi" w:eastAsiaTheme="majorEastAsia" w:hAnsiTheme="majorHAnsi" w:cstheme="majorBidi"/>
      <w:b/>
      <w:bCs/>
      <w:color w:val="4472C4" w:themeColor="accent1"/>
      <w:sz w:val="26"/>
      <w:szCs w:val="26"/>
    </w:rPr>
  </w:style>
  <w:style w:type="paragraph" w:styleId="DipnotMetni">
    <w:name w:val="footnote text"/>
    <w:basedOn w:val="Normal"/>
    <w:link w:val="DipnotMetniChar"/>
    <w:uiPriority w:val="99"/>
    <w:semiHidden/>
    <w:unhideWhenUsed/>
    <w:rsid w:val="00686879"/>
    <w:pPr>
      <w:spacing w:before="0" w:after="0" w:line="240" w:lineRule="auto"/>
      <w:ind w:left="0" w:right="0"/>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86879"/>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6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11">
      <w:bodyDiv w:val="1"/>
      <w:marLeft w:val="0"/>
      <w:marRight w:val="0"/>
      <w:marTop w:val="0"/>
      <w:marBottom w:val="0"/>
      <w:divBdr>
        <w:top w:val="none" w:sz="0" w:space="0" w:color="auto"/>
        <w:left w:val="none" w:sz="0" w:space="0" w:color="auto"/>
        <w:bottom w:val="none" w:sz="0" w:space="0" w:color="auto"/>
        <w:right w:val="none" w:sz="0" w:space="0" w:color="auto"/>
      </w:divBdr>
    </w:div>
    <w:div w:id="444348385">
      <w:bodyDiv w:val="1"/>
      <w:marLeft w:val="0"/>
      <w:marRight w:val="0"/>
      <w:marTop w:val="0"/>
      <w:marBottom w:val="0"/>
      <w:divBdr>
        <w:top w:val="none" w:sz="0" w:space="0" w:color="auto"/>
        <w:left w:val="none" w:sz="0" w:space="0" w:color="auto"/>
        <w:bottom w:val="none" w:sz="0" w:space="0" w:color="auto"/>
        <w:right w:val="none" w:sz="0" w:space="0" w:color="auto"/>
      </w:divBdr>
    </w:div>
    <w:div w:id="1321084361">
      <w:bodyDiv w:val="1"/>
      <w:marLeft w:val="0"/>
      <w:marRight w:val="0"/>
      <w:marTop w:val="0"/>
      <w:marBottom w:val="0"/>
      <w:divBdr>
        <w:top w:val="none" w:sz="0" w:space="0" w:color="auto"/>
        <w:left w:val="none" w:sz="0" w:space="0" w:color="auto"/>
        <w:bottom w:val="none" w:sz="0" w:space="0" w:color="auto"/>
        <w:right w:val="none" w:sz="0" w:space="0" w:color="auto"/>
      </w:divBdr>
    </w:div>
    <w:div w:id="1373968331">
      <w:bodyDiv w:val="1"/>
      <w:marLeft w:val="0"/>
      <w:marRight w:val="0"/>
      <w:marTop w:val="0"/>
      <w:marBottom w:val="0"/>
      <w:divBdr>
        <w:top w:val="none" w:sz="0" w:space="0" w:color="auto"/>
        <w:left w:val="none" w:sz="0" w:space="0" w:color="auto"/>
        <w:bottom w:val="none" w:sz="0" w:space="0" w:color="auto"/>
        <w:right w:val="none" w:sz="0" w:space="0" w:color="auto"/>
      </w:divBdr>
    </w:div>
    <w:div w:id="1711421933">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1977026940">
      <w:bodyDiv w:val="1"/>
      <w:marLeft w:val="0"/>
      <w:marRight w:val="0"/>
      <w:marTop w:val="0"/>
      <w:marBottom w:val="0"/>
      <w:divBdr>
        <w:top w:val="none" w:sz="0" w:space="0" w:color="auto"/>
        <w:left w:val="none" w:sz="0" w:space="0" w:color="auto"/>
        <w:bottom w:val="none" w:sz="0" w:space="0" w:color="auto"/>
        <w:right w:val="none" w:sz="0" w:space="0" w:color="auto"/>
      </w:divBdr>
    </w:div>
    <w:div w:id="2063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1E0A86"/>
    <w:rsid w:val="00201156"/>
    <w:rsid w:val="002145D3"/>
    <w:rsid w:val="00241269"/>
    <w:rsid w:val="002445CE"/>
    <w:rsid w:val="00270AD2"/>
    <w:rsid w:val="00280A96"/>
    <w:rsid w:val="002C6594"/>
    <w:rsid w:val="00332AC8"/>
    <w:rsid w:val="003C2D79"/>
    <w:rsid w:val="00404390"/>
    <w:rsid w:val="004D39AE"/>
    <w:rsid w:val="00503F4D"/>
    <w:rsid w:val="0056218D"/>
    <w:rsid w:val="005D5396"/>
    <w:rsid w:val="005F6C5A"/>
    <w:rsid w:val="006339AA"/>
    <w:rsid w:val="0068519A"/>
    <w:rsid w:val="00867E45"/>
    <w:rsid w:val="008A0469"/>
    <w:rsid w:val="008A3194"/>
    <w:rsid w:val="009463E2"/>
    <w:rsid w:val="009960AB"/>
    <w:rsid w:val="009A19C7"/>
    <w:rsid w:val="009B093C"/>
    <w:rsid w:val="009E2A02"/>
    <w:rsid w:val="00BB3647"/>
    <w:rsid w:val="00C64F9D"/>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EB96-E3BA-44F4-A0BE-8836E57A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MUSTAFA SEÇER</cp:lastModifiedBy>
  <cp:revision>2</cp:revision>
  <cp:lastPrinted>2018-12-31T07:15:00Z</cp:lastPrinted>
  <dcterms:created xsi:type="dcterms:W3CDTF">2019-05-15T08:47:00Z</dcterms:created>
  <dcterms:modified xsi:type="dcterms:W3CDTF">2019-05-15T08:47:00Z</dcterms:modified>
</cp:coreProperties>
</file>