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Pr="00686879" w:rsidRDefault="00C41BC8"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Pr="00686879" w:rsidRDefault="00C41BC8"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3-26T00:00:00Z">
            <w:dateFormat w:val="d.MM.yyyy"/>
            <w:lid w:val="tr-TR"/>
            <w:storeMappedDataAs w:val="dateTime"/>
            <w:calendar w:val="gregorian"/>
          </w:date>
        </w:sdtPr>
        <w:sdtEndPr/>
        <w:sdtContent>
          <w:r w:rsidR="00686879">
            <w:rPr>
              <w:rFonts w:ascii="Bahnschrift SemiBold" w:hAnsi="Bahnschrift SemiBold"/>
              <w:color w:val="FF0000"/>
              <w:szCs w:val="24"/>
            </w:rPr>
            <w:t>26</w:t>
          </w:r>
          <w:r w:rsidR="00B46B3C">
            <w:rPr>
              <w:rFonts w:ascii="Bahnschrift SemiBold" w:hAnsi="Bahnschrift SemiBold"/>
              <w:color w:val="FF0000"/>
              <w:szCs w:val="24"/>
            </w:rPr>
            <w:t>.03</w:t>
          </w:r>
          <w:r w:rsidR="006864E6">
            <w:rPr>
              <w:rFonts w:ascii="Bahnschrift SemiBold" w:hAnsi="Bahnschrift SemiBold"/>
              <w:color w:val="FF0000"/>
              <w:szCs w:val="24"/>
            </w:rPr>
            <w:t>.2019</w:t>
          </w:r>
        </w:sdtContent>
      </w:sdt>
    </w:p>
    <w:p w:rsidR="009B3F61"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205D9F" w:rsidRDefault="00205D9F" w:rsidP="009B3F61">
      <w:pPr>
        <w:spacing w:after="0" w:line="360" w:lineRule="auto"/>
        <w:ind w:left="0"/>
        <w:rPr>
          <w:szCs w:val="24"/>
        </w:rPr>
      </w:pPr>
    </w:p>
    <w:p w:rsidR="00440062" w:rsidRPr="00440062" w:rsidRDefault="00440062" w:rsidP="00440062">
      <w:pPr>
        <w:jc w:val="center"/>
        <w:rPr>
          <w:rFonts w:eastAsia="Calibri"/>
          <w:b/>
          <w:color w:val="FF0000"/>
          <w:szCs w:val="24"/>
        </w:rPr>
      </w:pPr>
      <w:bookmarkStart w:id="0" w:name="_GoBack"/>
      <w:r w:rsidRPr="00440062">
        <w:rPr>
          <w:rFonts w:eastAsia="Calibri"/>
          <w:b/>
          <w:color w:val="FF0000"/>
          <w:szCs w:val="24"/>
        </w:rPr>
        <w:t>ANKİLOZAN SPONDİLİT</w:t>
      </w:r>
    </w:p>
    <w:bookmarkEnd w:id="0"/>
    <w:p w:rsidR="00440062" w:rsidRDefault="00440062" w:rsidP="00440062">
      <w:pPr>
        <w:rPr>
          <w:rFonts w:eastAsia="Calibri"/>
          <w:b/>
          <w:color w:val="323E4F" w:themeColor="text2" w:themeShade="BF"/>
          <w:szCs w:val="24"/>
        </w:rPr>
      </w:pPr>
      <w:r>
        <w:rPr>
          <w:rFonts w:eastAsia="Calibri"/>
          <w:b/>
          <w:color w:val="323E4F" w:themeColor="text2" w:themeShade="BF"/>
          <w:szCs w:val="24"/>
        </w:rPr>
        <w:t xml:space="preserve">            </w:t>
      </w:r>
      <w:r w:rsidRPr="00440062">
        <w:rPr>
          <w:rFonts w:eastAsia="Calibri"/>
          <w:b/>
          <w:color w:val="FF0000"/>
          <w:szCs w:val="24"/>
        </w:rPr>
        <w:t>Tanım</w:t>
      </w:r>
    </w:p>
    <w:p w:rsidR="00440062" w:rsidRDefault="00440062" w:rsidP="00440062">
      <w:pPr>
        <w:spacing w:line="360" w:lineRule="auto"/>
        <w:ind w:firstLine="708"/>
        <w:jc w:val="both"/>
        <w:rPr>
          <w:szCs w:val="24"/>
        </w:rPr>
      </w:pPr>
      <w:r w:rsidRPr="00563590">
        <w:rPr>
          <w:szCs w:val="24"/>
        </w:rPr>
        <w:t>Ankilozan Spondilit</w:t>
      </w:r>
      <w:r>
        <w:rPr>
          <w:szCs w:val="24"/>
        </w:rPr>
        <w:t xml:space="preserve"> </w:t>
      </w:r>
      <w:r w:rsidRPr="00563590">
        <w:rPr>
          <w:szCs w:val="24"/>
        </w:rPr>
        <w:t xml:space="preserve">(AS) özellikle omurgayı etkileyen, ağrılı, kronik, ilerleyici, sebebi bilinmeyen romatizmal bir hastalıktır. </w:t>
      </w:r>
    </w:p>
    <w:p w:rsidR="00440062" w:rsidRPr="00440062" w:rsidRDefault="00440062" w:rsidP="00440062">
      <w:pPr>
        <w:spacing w:line="360" w:lineRule="auto"/>
        <w:ind w:firstLine="708"/>
        <w:jc w:val="both"/>
        <w:rPr>
          <w:b/>
          <w:color w:val="FF0000"/>
          <w:szCs w:val="24"/>
        </w:rPr>
      </w:pPr>
      <w:r w:rsidRPr="00440062">
        <w:rPr>
          <w:b/>
          <w:color w:val="FF0000"/>
          <w:szCs w:val="24"/>
        </w:rPr>
        <w:t xml:space="preserve">Sıklık ve Risk Faktörleri  </w:t>
      </w:r>
    </w:p>
    <w:p w:rsidR="00440062" w:rsidRDefault="00440062" w:rsidP="00440062">
      <w:pPr>
        <w:spacing w:line="360" w:lineRule="auto"/>
        <w:jc w:val="both"/>
        <w:rPr>
          <w:szCs w:val="24"/>
        </w:rPr>
      </w:pPr>
      <w:r>
        <w:rPr>
          <w:szCs w:val="24"/>
        </w:rPr>
        <w:t xml:space="preserve">            </w:t>
      </w:r>
      <w:r w:rsidRPr="00563590">
        <w:rPr>
          <w:szCs w:val="24"/>
        </w:rPr>
        <w:t>AS’nin 8-45 yaş arası başlayabileceği bilinse de genellikle 15-30 yaş arası daha sık ortaya çıkmaktadır. Ankilozan spondilit hastalığının oluşmasında en önemli faktör genetik yatkınlıktır. Yakın zamanda geçirilmiş, mide, bağırsak, genital ve idrar yolu enfeksiyonlarınında hastalık gelişiminde önemi olduğu ortaya konulmuştur. Erkeklerde kadınlara göre 3 kat daha fazla görülmektedir.</w:t>
      </w:r>
    </w:p>
    <w:p w:rsidR="00440062" w:rsidRPr="00B13C0C" w:rsidRDefault="00440062" w:rsidP="00440062">
      <w:pPr>
        <w:spacing w:line="360" w:lineRule="auto"/>
        <w:jc w:val="both"/>
        <w:rPr>
          <w:b/>
          <w:szCs w:val="24"/>
        </w:rPr>
      </w:pPr>
      <w:r>
        <w:rPr>
          <w:b/>
          <w:szCs w:val="24"/>
        </w:rPr>
        <w:t xml:space="preserve">            </w:t>
      </w:r>
      <w:r w:rsidRPr="00440062">
        <w:rPr>
          <w:b/>
          <w:color w:val="FF0000"/>
          <w:szCs w:val="24"/>
        </w:rPr>
        <w:t>Belirtiler</w:t>
      </w:r>
    </w:p>
    <w:p w:rsidR="00440062" w:rsidRPr="00563590" w:rsidRDefault="00440062" w:rsidP="00440062">
      <w:pPr>
        <w:spacing w:line="360" w:lineRule="auto"/>
        <w:jc w:val="both"/>
        <w:rPr>
          <w:szCs w:val="24"/>
        </w:rPr>
      </w:pPr>
      <w:r>
        <w:rPr>
          <w:szCs w:val="24"/>
        </w:rPr>
        <w:t xml:space="preserve">            AS’nin  temel semptomu bel</w:t>
      </w:r>
      <w:r w:rsidRPr="00563590">
        <w:rPr>
          <w:szCs w:val="24"/>
        </w:rPr>
        <w:t>de ağrı ve tutukluktur. AS’te ağrı hareketle azalır, hatta yok olabilir, uzun sür</w:t>
      </w:r>
      <w:r>
        <w:rPr>
          <w:szCs w:val="24"/>
        </w:rPr>
        <w:t xml:space="preserve">e oturmakla, istirahatle artar. </w:t>
      </w:r>
      <w:r w:rsidRPr="00563590">
        <w:rPr>
          <w:szCs w:val="24"/>
        </w:rPr>
        <w:t>Hastaların ağrıları sabahları daha fazladır ve omurga hareketleri kısıtlıdır. Günün ilerleyen saatlerinde ağrı ve kısıtlılık azalır.</w:t>
      </w:r>
    </w:p>
    <w:p w:rsidR="00440062" w:rsidRDefault="00440062" w:rsidP="00440062">
      <w:pPr>
        <w:spacing w:line="360" w:lineRule="auto"/>
        <w:jc w:val="both"/>
        <w:rPr>
          <w:szCs w:val="24"/>
        </w:rPr>
      </w:pPr>
      <w:r w:rsidRPr="00563590">
        <w:rPr>
          <w:szCs w:val="24"/>
        </w:rPr>
        <w:t xml:space="preserve">    </w:t>
      </w:r>
      <w:r>
        <w:rPr>
          <w:szCs w:val="24"/>
        </w:rPr>
        <w:tab/>
      </w:r>
      <w:r w:rsidRPr="00563590">
        <w:rPr>
          <w:szCs w:val="24"/>
        </w:rPr>
        <w:t>AS’te kalça ve topuk ağrısı da olabilir. İlerleyen dönemlerde omurga deformiteleri (bozuklukları) ve kamburluk ortaya çıkabilir. AS omurganın yanı sıra sıklıkla sacroiliac eklemi</w:t>
      </w:r>
      <w:r>
        <w:rPr>
          <w:szCs w:val="24"/>
        </w:rPr>
        <w:t xml:space="preserve"> </w:t>
      </w:r>
      <w:r w:rsidRPr="00563590">
        <w:rPr>
          <w:szCs w:val="24"/>
        </w:rPr>
        <w:t>(omurganın leğen kemiğiyle yaptığı eklem), daha az sıklıklada kalça ve omuz gibi büyük eklemleri tutar. Göz, bağırsaklar, deri gibi organlarda hastalıktan etkilenebilir. Göğüs kafesinin genişlemesi çok azalır dolayısıyla solunum problemleri olabilir.</w:t>
      </w:r>
    </w:p>
    <w:p w:rsidR="00440062" w:rsidRPr="00A04397" w:rsidRDefault="00440062" w:rsidP="00440062">
      <w:pPr>
        <w:spacing w:line="360" w:lineRule="auto"/>
        <w:jc w:val="both"/>
        <w:rPr>
          <w:b/>
          <w:szCs w:val="24"/>
        </w:rPr>
      </w:pPr>
      <w:r w:rsidRPr="00A04397">
        <w:rPr>
          <w:b/>
          <w:szCs w:val="24"/>
        </w:rPr>
        <w:t xml:space="preserve">            </w:t>
      </w:r>
      <w:r w:rsidRPr="00440062">
        <w:rPr>
          <w:b/>
          <w:color w:val="FF0000"/>
          <w:szCs w:val="24"/>
        </w:rPr>
        <w:t>Tanı</w:t>
      </w:r>
    </w:p>
    <w:p w:rsidR="00440062" w:rsidRPr="00563590" w:rsidRDefault="00440062" w:rsidP="00440062">
      <w:pPr>
        <w:spacing w:line="360" w:lineRule="auto"/>
        <w:jc w:val="both"/>
        <w:rPr>
          <w:szCs w:val="24"/>
        </w:rPr>
      </w:pPr>
      <w:r w:rsidRPr="00563590">
        <w:rPr>
          <w:szCs w:val="24"/>
        </w:rPr>
        <w:t xml:space="preserve">   </w:t>
      </w:r>
      <w:r>
        <w:rPr>
          <w:szCs w:val="24"/>
        </w:rPr>
        <w:tab/>
      </w:r>
      <w:r w:rsidRPr="00563590">
        <w:rPr>
          <w:szCs w:val="24"/>
        </w:rPr>
        <w:t>Ankilozan spondilit tanısı hastanın öykü ve klinik bulgularının yanısıra radyografik bulguların birlikteliği ile konulmaktadır. Laboratuvar testleride tanıya yardımcıdır.</w:t>
      </w:r>
    </w:p>
    <w:p w:rsidR="00440062" w:rsidRDefault="00440062" w:rsidP="00440062">
      <w:pPr>
        <w:spacing w:line="360" w:lineRule="auto"/>
        <w:jc w:val="both"/>
        <w:rPr>
          <w:szCs w:val="24"/>
        </w:rPr>
      </w:pPr>
      <w:r w:rsidRPr="00563590">
        <w:rPr>
          <w:szCs w:val="24"/>
        </w:rPr>
        <w:t xml:space="preserve">    </w:t>
      </w:r>
      <w:r>
        <w:rPr>
          <w:szCs w:val="24"/>
        </w:rPr>
        <w:tab/>
      </w:r>
      <w:r w:rsidRPr="00563590">
        <w:rPr>
          <w:szCs w:val="24"/>
        </w:rPr>
        <w:t>AS erken tanısı için sorgulanması gereken hedef kitle 20’li yaşlarda bel ağrısı başlamış, üç aydan uzun süreli bel ağrısı olan hasta grubudur. Özellikle sabahları bel tutukluğu ve ağrısı olan, bu  ağrının hareketle azalıp, istirahatle arttığı</w:t>
      </w:r>
      <w:r>
        <w:rPr>
          <w:szCs w:val="24"/>
        </w:rPr>
        <w:t>,</w:t>
      </w:r>
      <w:r w:rsidRPr="00563590">
        <w:rPr>
          <w:szCs w:val="24"/>
        </w:rPr>
        <w:t xml:space="preserve"> tutukluğun gün içinde kaybolabildiği hastaların uygun şekilde doktora yönlendirilmesi ile tanı koyma süreci kısaltılabilecektir.</w:t>
      </w:r>
    </w:p>
    <w:p w:rsidR="00440062" w:rsidRPr="00A04397" w:rsidRDefault="00440062" w:rsidP="00440062">
      <w:pPr>
        <w:spacing w:line="360" w:lineRule="auto"/>
        <w:jc w:val="both"/>
        <w:rPr>
          <w:b/>
          <w:szCs w:val="24"/>
        </w:rPr>
      </w:pPr>
      <w:r w:rsidRPr="00A04397">
        <w:rPr>
          <w:b/>
          <w:szCs w:val="24"/>
        </w:rPr>
        <w:t xml:space="preserve">             </w:t>
      </w:r>
      <w:r w:rsidRPr="00440062">
        <w:rPr>
          <w:b/>
          <w:color w:val="FF0000"/>
          <w:szCs w:val="24"/>
        </w:rPr>
        <w:t>Tedavi</w:t>
      </w:r>
    </w:p>
    <w:p w:rsidR="00440062" w:rsidRPr="00563590" w:rsidRDefault="00440062" w:rsidP="00440062">
      <w:pPr>
        <w:spacing w:line="360" w:lineRule="auto"/>
        <w:jc w:val="both"/>
        <w:rPr>
          <w:szCs w:val="24"/>
        </w:rPr>
      </w:pPr>
      <w:r w:rsidRPr="00563590">
        <w:rPr>
          <w:szCs w:val="24"/>
        </w:rPr>
        <w:t xml:space="preserve">  </w:t>
      </w:r>
      <w:r>
        <w:rPr>
          <w:szCs w:val="24"/>
        </w:rPr>
        <w:tab/>
      </w:r>
      <w:r w:rsidRPr="00563590">
        <w:rPr>
          <w:szCs w:val="24"/>
        </w:rPr>
        <w:t>Ankilozan spondilit hastalarında tutulumun ciddiyetine göre non-steroid anti-enflamatuvar ilaçlar, hastalık düzenleyici ilaçlar</w:t>
      </w:r>
      <w:r>
        <w:rPr>
          <w:szCs w:val="24"/>
        </w:rPr>
        <w:t xml:space="preserve"> </w:t>
      </w:r>
      <w:r w:rsidRPr="00563590">
        <w:rPr>
          <w:szCs w:val="24"/>
        </w:rPr>
        <w:t>(salazopyrin) ve biyolojik ilaçlar</w:t>
      </w:r>
      <w:r>
        <w:rPr>
          <w:szCs w:val="24"/>
        </w:rPr>
        <w:t xml:space="preserve"> (</w:t>
      </w:r>
      <w:r w:rsidRPr="00563590">
        <w:rPr>
          <w:szCs w:val="24"/>
        </w:rPr>
        <w:t>Anti-tümör nekrosis faktör) kullanılabilmektedir. Düzenli egzersizler mutlaka yapılmalıdır.</w:t>
      </w:r>
    </w:p>
    <w:p w:rsidR="00440062" w:rsidRPr="00563590" w:rsidRDefault="00440062" w:rsidP="00440062">
      <w:pPr>
        <w:spacing w:line="360" w:lineRule="auto"/>
        <w:jc w:val="both"/>
        <w:rPr>
          <w:szCs w:val="24"/>
        </w:rPr>
      </w:pPr>
      <w:r w:rsidRPr="00563590">
        <w:rPr>
          <w:szCs w:val="24"/>
        </w:rPr>
        <w:lastRenderedPageBreak/>
        <w:t xml:space="preserve">   </w:t>
      </w:r>
      <w:r>
        <w:rPr>
          <w:szCs w:val="24"/>
        </w:rPr>
        <w:tab/>
        <w:t>AS’</w:t>
      </w:r>
      <w:r w:rsidRPr="00563590">
        <w:rPr>
          <w:szCs w:val="24"/>
        </w:rPr>
        <w:t>de hastalığın gelişimi kişiden kişiye değişse de ağır bedensel iş yapanlar, sürekli yük taşıyanlar hastalıkları hafif olsa bile çalışma tarzlarını düzenlemeleri eğer işleri öne eğilmeyi ve ağır kaldırmayı gerektiriyorsa işlerini değiştirmeleri gerekir. </w:t>
      </w:r>
    </w:p>
    <w:p w:rsidR="00686879" w:rsidRPr="000D333A" w:rsidRDefault="00686879" w:rsidP="00686879"/>
    <w:p w:rsidR="006864E6" w:rsidRPr="00E134F8" w:rsidRDefault="006864E6" w:rsidP="00686879">
      <w:pPr>
        <w:pStyle w:val="NormalWeb"/>
        <w:tabs>
          <w:tab w:val="left" w:pos="426"/>
        </w:tabs>
        <w:jc w:val="center"/>
      </w:pPr>
    </w:p>
    <w:p w:rsidR="007505E6" w:rsidRPr="009B3F61" w:rsidRDefault="007505E6" w:rsidP="00793A82">
      <w:pPr>
        <w:spacing w:after="200" w:line="276" w:lineRule="auto"/>
        <w:ind w:firstLine="708"/>
        <w:jc w:val="center"/>
        <w:rPr>
          <w:szCs w:val="24"/>
        </w:rPr>
      </w:pPr>
    </w:p>
    <w:sectPr w:rsidR="007505E6" w:rsidRPr="009B3F61"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C8" w:rsidRDefault="00C41BC8" w:rsidP="00091A17">
      <w:pPr>
        <w:spacing w:before="0" w:after="0" w:line="240" w:lineRule="auto"/>
      </w:pPr>
      <w:r>
        <w:separator/>
      </w:r>
    </w:p>
  </w:endnote>
  <w:endnote w:type="continuationSeparator" w:id="0">
    <w:p w:rsidR="00C41BC8" w:rsidRDefault="00C41BC8"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C41BC8">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C41BC8">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40062" w:rsidRPr="0044006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40062" w:rsidRPr="0044006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C41BC8"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C8" w:rsidRDefault="00C41BC8" w:rsidP="00091A17">
      <w:pPr>
        <w:spacing w:before="0" w:after="0" w:line="240" w:lineRule="auto"/>
      </w:pPr>
      <w:r>
        <w:separator/>
      </w:r>
    </w:p>
  </w:footnote>
  <w:footnote w:type="continuationSeparator" w:id="0">
    <w:p w:rsidR="00C41BC8" w:rsidRDefault="00C41BC8"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56464">
                            <w:rPr>
                              <w:rFonts w:ascii="Bahnschrift SemiBold" w:hAnsi="Bahnschrift SemiBold"/>
                              <w:noProof/>
                              <w:color w:val="FF0000"/>
                            </w:rPr>
                            <w:t>15.05.2019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56464">
                      <w:rPr>
                        <w:rFonts w:ascii="Bahnschrift SemiBold" w:hAnsi="Bahnschrift SemiBold"/>
                        <w:noProof/>
                        <w:color w:val="FF0000"/>
                      </w:rPr>
                      <w:t>15.05.2019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D6"/>
    <w:multiLevelType w:val="hybridMultilevel"/>
    <w:tmpl w:val="5AEA2D62"/>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15:restartNumberingAfterBreak="0">
    <w:nsid w:val="0EB906A6"/>
    <w:multiLevelType w:val="hybridMultilevel"/>
    <w:tmpl w:val="93D6F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986F17"/>
    <w:multiLevelType w:val="hybridMultilevel"/>
    <w:tmpl w:val="4692AD66"/>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3"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8465C9"/>
    <w:multiLevelType w:val="hybridMultilevel"/>
    <w:tmpl w:val="EBFE22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ED6B1A"/>
    <w:multiLevelType w:val="hybridMultilevel"/>
    <w:tmpl w:val="957897D0"/>
    <w:lvl w:ilvl="0" w:tplc="62D8761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5DB3346"/>
    <w:multiLevelType w:val="hybridMultilevel"/>
    <w:tmpl w:val="84D8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CB2961"/>
    <w:multiLevelType w:val="hybridMultilevel"/>
    <w:tmpl w:val="2E8C2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624BC4"/>
    <w:multiLevelType w:val="hybridMultilevel"/>
    <w:tmpl w:val="D0F49F7A"/>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8D0400"/>
    <w:multiLevelType w:val="hybridMultilevel"/>
    <w:tmpl w:val="3ADA28F8"/>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6D290384"/>
    <w:multiLevelType w:val="hybridMultilevel"/>
    <w:tmpl w:val="146E41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E894B90"/>
    <w:multiLevelType w:val="hybridMultilevel"/>
    <w:tmpl w:val="5066DC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17" w15:restartNumberingAfterBreak="0">
    <w:nsid w:val="733D2CBF"/>
    <w:multiLevelType w:val="hybridMultilevel"/>
    <w:tmpl w:val="93C45F9C"/>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12"/>
  </w:num>
  <w:num w:numId="2">
    <w:abstractNumId w:val="3"/>
  </w:num>
  <w:num w:numId="3">
    <w:abstractNumId w:val="6"/>
  </w:num>
  <w:num w:numId="4">
    <w:abstractNumId w:val="4"/>
  </w:num>
  <w:num w:numId="5">
    <w:abstractNumId w:val="8"/>
  </w:num>
  <w:num w:numId="6">
    <w:abstractNumId w:val="9"/>
  </w:num>
  <w:num w:numId="7">
    <w:abstractNumId w:val="1"/>
  </w:num>
  <w:num w:numId="8">
    <w:abstractNumId w:val="13"/>
  </w:num>
  <w:num w:numId="9">
    <w:abstractNumId w:val="17"/>
  </w:num>
  <w:num w:numId="10">
    <w:abstractNumId w:val="14"/>
  </w:num>
  <w:num w:numId="11">
    <w:abstractNumId w:val="0"/>
  </w:num>
  <w:num w:numId="12">
    <w:abstractNumId w:val="11"/>
  </w:num>
  <w:num w:numId="13">
    <w:abstractNumId w:val="10"/>
  </w:num>
  <w:num w:numId="14">
    <w:abstractNumId w:val="16"/>
  </w:num>
  <w:num w:numId="15">
    <w:abstractNumId w:val="5"/>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56464"/>
    <w:rsid w:val="00061CD2"/>
    <w:rsid w:val="00091A17"/>
    <w:rsid w:val="000F6FB2"/>
    <w:rsid w:val="00153DC0"/>
    <w:rsid w:val="00205D9F"/>
    <w:rsid w:val="0024454F"/>
    <w:rsid w:val="00283506"/>
    <w:rsid w:val="00291164"/>
    <w:rsid w:val="002C51A9"/>
    <w:rsid w:val="00355ACF"/>
    <w:rsid w:val="003729F3"/>
    <w:rsid w:val="003B70F6"/>
    <w:rsid w:val="003C4298"/>
    <w:rsid w:val="003C4B24"/>
    <w:rsid w:val="00440062"/>
    <w:rsid w:val="004620F3"/>
    <w:rsid w:val="00472651"/>
    <w:rsid w:val="00497D52"/>
    <w:rsid w:val="004D3EF1"/>
    <w:rsid w:val="004E0A3F"/>
    <w:rsid w:val="005E0937"/>
    <w:rsid w:val="005E4336"/>
    <w:rsid w:val="005E70D3"/>
    <w:rsid w:val="005F12D1"/>
    <w:rsid w:val="00606CA9"/>
    <w:rsid w:val="00635C36"/>
    <w:rsid w:val="006864E6"/>
    <w:rsid w:val="00686879"/>
    <w:rsid w:val="00695FA3"/>
    <w:rsid w:val="006A6FDE"/>
    <w:rsid w:val="006B1CC2"/>
    <w:rsid w:val="006D536B"/>
    <w:rsid w:val="006D7896"/>
    <w:rsid w:val="006E045C"/>
    <w:rsid w:val="00713DF9"/>
    <w:rsid w:val="007505E6"/>
    <w:rsid w:val="007623DD"/>
    <w:rsid w:val="00763BBC"/>
    <w:rsid w:val="00793A82"/>
    <w:rsid w:val="007B0CF7"/>
    <w:rsid w:val="007C50F5"/>
    <w:rsid w:val="00847E76"/>
    <w:rsid w:val="0085311E"/>
    <w:rsid w:val="00875F75"/>
    <w:rsid w:val="008D17DE"/>
    <w:rsid w:val="008F457B"/>
    <w:rsid w:val="009118E0"/>
    <w:rsid w:val="00914749"/>
    <w:rsid w:val="0092106F"/>
    <w:rsid w:val="009248F6"/>
    <w:rsid w:val="00940BD7"/>
    <w:rsid w:val="00973303"/>
    <w:rsid w:val="00973C36"/>
    <w:rsid w:val="009944E5"/>
    <w:rsid w:val="009A416C"/>
    <w:rsid w:val="009A5E36"/>
    <w:rsid w:val="009B3F61"/>
    <w:rsid w:val="009E5CD7"/>
    <w:rsid w:val="009F7C3D"/>
    <w:rsid w:val="00A00525"/>
    <w:rsid w:val="00A20357"/>
    <w:rsid w:val="00A56514"/>
    <w:rsid w:val="00A61846"/>
    <w:rsid w:val="00A662DA"/>
    <w:rsid w:val="00A705AE"/>
    <w:rsid w:val="00B32352"/>
    <w:rsid w:val="00B46B3C"/>
    <w:rsid w:val="00B4734F"/>
    <w:rsid w:val="00B67A94"/>
    <w:rsid w:val="00BB3E96"/>
    <w:rsid w:val="00BE453B"/>
    <w:rsid w:val="00C1143E"/>
    <w:rsid w:val="00C41BC8"/>
    <w:rsid w:val="00C610F5"/>
    <w:rsid w:val="00C64451"/>
    <w:rsid w:val="00C64480"/>
    <w:rsid w:val="00CE49B7"/>
    <w:rsid w:val="00D353FC"/>
    <w:rsid w:val="00DB53CA"/>
    <w:rsid w:val="00E104CE"/>
    <w:rsid w:val="00E759E1"/>
    <w:rsid w:val="00EA7BDC"/>
    <w:rsid w:val="00EC016C"/>
    <w:rsid w:val="00ED471A"/>
    <w:rsid w:val="00EE1878"/>
    <w:rsid w:val="00EE4E3B"/>
    <w:rsid w:val="00F663B5"/>
    <w:rsid w:val="00F81D25"/>
    <w:rsid w:val="00F847B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0B35"/>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uiPriority w:val="9"/>
    <w:qFormat/>
    <w:rsid w:val="00686879"/>
    <w:pPr>
      <w:keepNext/>
      <w:keepLines/>
      <w:spacing w:before="480" w:after="0" w:line="276" w:lineRule="auto"/>
      <w:ind w:left="0" w:right="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686879"/>
    <w:pPr>
      <w:keepNext/>
      <w:keepLines/>
      <w:spacing w:before="200" w:after="0" w:line="276" w:lineRule="auto"/>
      <w:ind w:left="0" w:right="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customStyle="1" w:styleId="Balk1Char">
    <w:name w:val="Başlık 1 Char"/>
    <w:basedOn w:val="VarsaylanParagrafYazTipi"/>
    <w:link w:val="Balk1"/>
    <w:uiPriority w:val="9"/>
    <w:rsid w:val="0068687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686879"/>
    <w:rPr>
      <w:rFonts w:asciiTheme="majorHAnsi" w:eastAsiaTheme="majorEastAsia" w:hAnsiTheme="majorHAnsi" w:cstheme="majorBidi"/>
      <w:b/>
      <w:bCs/>
      <w:color w:val="4472C4" w:themeColor="accent1"/>
      <w:sz w:val="26"/>
      <w:szCs w:val="26"/>
    </w:rPr>
  </w:style>
  <w:style w:type="paragraph" w:styleId="DipnotMetni">
    <w:name w:val="footnote text"/>
    <w:basedOn w:val="Normal"/>
    <w:link w:val="DipnotMetniChar"/>
    <w:uiPriority w:val="99"/>
    <w:semiHidden/>
    <w:unhideWhenUsed/>
    <w:rsid w:val="00686879"/>
    <w:pPr>
      <w:spacing w:before="0" w:after="0" w:line="240" w:lineRule="auto"/>
      <w:ind w:left="0" w:right="0"/>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86879"/>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68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11">
      <w:bodyDiv w:val="1"/>
      <w:marLeft w:val="0"/>
      <w:marRight w:val="0"/>
      <w:marTop w:val="0"/>
      <w:marBottom w:val="0"/>
      <w:divBdr>
        <w:top w:val="none" w:sz="0" w:space="0" w:color="auto"/>
        <w:left w:val="none" w:sz="0" w:space="0" w:color="auto"/>
        <w:bottom w:val="none" w:sz="0" w:space="0" w:color="auto"/>
        <w:right w:val="none" w:sz="0" w:space="0" w:color="auto"/>
      </w:divBdr>
    </w:div>
    <w:div w:id="444348385">
      <w:bodyDiv w:val="1"/>
      <w:marLeft w:val="0"/>
      <w:marRight w:val="0"/>
      <w:marTop w:val="0"/>
      <w:marBottom w:val="0"/>
      <w:divBdr>
        <w:top w:val="none" w:sz="0" w:space="0" w:color="auto"/>
        <w:left w:val="none" w:sz="0" w:space="0" w:color="auto"/>
        <w:bottom w:val="none" w:sz="0" w:space="0" w:color="auto"/>
        <w:right w:val="none" w:sz="0" w:space="0" w:color="auto"/>
      </w:divBdr>
    </w:div>
    <w:div w:id="1321084361">
      <w:bodyDiv w:val="1"/>
      <w:marLeft w:val="0"/>
      <w:marRight w:val="0"/>
      <w:marTop w:val="0"/>
      <w:marBottom w:val="0"/>
      <w:divBdr>
        <w:top w:val="none" w:sz="0" w:space="0" w:color="auto"/>
        <w:left w:val="none" w:sz="0" w:space="0" w:color="auto"/>
        <w:bottom w:val="none" w:sz="0" w:space="0" w:color="auto"/>
        <w:right w:val="none" w:sz="0" w:space="0" w:color="auto"/>
      </w:divBdr>
    </w:div>
    <w:div w:id="1373968331">
      <w:bodyDiv w:val="1"/>
      <w:marLeft w:val="0"/>
      <w:marRight w:val="0"/>
      <w:marTop w:val="0"/>
      <w:marBottom w:val="0"/>
      <w:divBdr>
        <w:top w:val="none" w:sz="0" w:space="0" w:color="auto"/>
        <w:left w:val="none" w:sz="0" w:space="0" w:color="auto"/>
        <w:bottom w:val="none" w:sz="0" w:space="0" w:color="auto"/>
        <w:right w:val="none" w:sz="0" w:space="0" w:color="auto"/>
      </w:divBdr>
    </w:div>
    <w:div w:id="1711421933">
      <w:bodyDiv w:val="1"/>
      <w:marLeft w:val="0"/>
      <w:marRight w:val="0"/>
      <w:marTop w:val="0"/>
      <w:marBottom w:val="0"/>
      <w:divBdr>
        <w:top w:val="none" w:sz="0" w:space="0" w:color="auto"/>
        <w:left w:val="none" w:sz="0" w:space="0" w:color="auto"/>
        <w:bottom w:val="none" w:sz="0" w:space="0" w:color="auto"/>
        <w:right w:val="none" w:sz="0" w:space="0" w:color="auto"/>
      </w:divBdr>
    </w:div>
    <w:div w:id="1960718823">
      <w:bodyDiv w:val="1"/>
      <w:marLeft w:val="0"/>
      <w:marRight w:val="0"/>
      <w:marTop w:val="0"/>
      <w:marBottom w:val="0"/>
      <w:divBdr>
        <w:top w:val="none" w:sz="0" w:space="0" w:color="auto"/>
        <w:left w:val="none" w:sz="0" w:space="0" w:color="auto"/>
        <w:bottom w:val="none" w:sz="0" w:space="0" w:color="auto"/>
        <w:right w:val="none" w:sz="0" w:space="0" w:color="auto"/>
      </w:divBdr>
    </w:div>
    <w:div w:id="1977026940">
      <w:bodyDiv w:val="1"/>
      <w:marLeft w:val="0"/>
      <w:marRight w:val="0"/>
      <w:marTop w:val="0"/>
      <w:marBottom w:val="0"/>
      <w:divBdr>
        <w:top w:val="none" w:sz="0" w:space="0" w:color="auto"/>
        <w:left w:val="none" w:sz="0" w:space="0" w:color="auto"/>
        <w:bottom w:val="none" w:sz="0" w:space="0" w:color="auto"/>
        <w:right w:val="none" w:sz="0" w:space="0" w:color="auto"/>
      </w:divBdr>
    </w:div>
    <w:div w:id="2063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1E0A86"/>
    <w:rsid w:val="00201156"/>
    <w:rsid w:val="002145D3"/>
    <w:rsid w:val="00241269"/>
    <w:rsid w:val="002445CE"/>
    <w:rsid w:val="00270AD2"/>
    <w:rsid w:val="00280A96"/>
    <w:rsid w:val="002C6594"/>
    <w:rsid w:val="00332AC8"/>
    <w:rsid w:val="003C2D79"/>
    <w:rsid w:val="00404390"/>
    <w:rsid w:val="004D39AE"/>
    <w:rsid w:val="00503F4D"/>
    <w:rsid w:val="00535CA7"/>
    <w:rsid w:val="0056218D"/>
    <w:rsid w:val="005F6C5A"/>
    <w:rsid w:val="006339AA"/>
    <w:rsid w:val="0068519A"/>
    <w:rsid w:val="00867E45"/>
    <w:rsid w:val="008A0469"/>
    <w:rsid w:val="008A3194"/>
    <w:rsid w:val="009463E2"/>
    <w:rsid w:val="009960AB"/>
    <w:rsid w:val="009A19C7"/>
    <w:rsid w:val="009B093C"/>
    <w:rsid w:val="009E2A02"/>
    <w:rsid w:val="00BB3647"/>
    <w:rsid w:val="00C64F9D"/>
    <w:rsid w:val="00E82A78"/>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8735-B897-44E8-A18E-EE772027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MUSTAFA SEÇER</cp:lastModifiedBy>
  <cp:revision>2</cp:revision>
  <cp:lastPrinted>2018-12-31T07:15:00Z</cp:lastPrinted>
  <dcterms:created xsi:type="dcterms:W3CDTF">2019-05-15T08:36:00Z</dcterms:created>
  <dcterms:modified xsi:type="dcterms:W3CDTF">2019-05-15T08:36:00Z</dcterms:modified>
</cp:coreProperties>
</file>